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07124" w14:textId="0C8E3AA8" w:rsidR="004D29FF" w:rsidRPr="00ED6ABA" w:rsidRDefault="004D29FF" w:rsidP="004D29FF">
      <w:pPr>
        <w:widowControl w:val="0"/>
        <w:tabs>
          <w:tab w:val="right" w:pos="9639"/>
        </w:tabs>
        <w:spacing w:after="0" w:line="240" w:lineRule="auto"/>
        <w:jc w:val="left"/>
        <w:rPr>
          <w:rFonts w:ascii="Arial" w:eastAsia="Times New Roman" w:hAnsi="Arial"/>
          <w:b/>
          <w:bCs/>
          <w:i/>
          <w:sz w:val="24"/>
          <w:szCs w:val="24"/>
          <w:lang w:val="en-SE"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31</w:t>
      </w:r>
      <w:r w:rsidRPr="00010936">
        <w:rPr>
          <w:rFonts w:ascii="Arial" w:eastAsia="Times New Roman" w:hAnsi="Arial"/>
          <w:b/>
          <w:bCs/>
          <w:sz w:val="24"/>
          <w:szCs w:val="24"/>
          <w:lang w:val="en-GB" w:eastAsia="en-US"/>
        </w:rPr>
        <w:tab/>
      </w:r>
      <w:r w:rsidRPr="00D31FEF">
        <w:rPr>
          <w:rFonts w:ascii="Arial" w:eastAsia="Times New Roman" w:hAnsi="Arial"/>
          <w:b/>
          <w:bCs/>
          <w:iCs/>
          <w:sz w:val="24"/>
          <w:szCs w:val="24"/>
          <w:lang w:val="en-GB" w:eastAsia="en-US"/>
        </w:rPr>
        <w:t>R2-250</w:t>
      </w:r>
      <w:r w:rsidR="00ED6ABA" w:rsidRPr="00D31FEF">
        <w:rPr>
          <w:rFonts w:ascii="Arial" w:eastAsia="Times New Roman" w:hAnsi="Arial"/>
          <w:b/>
          <w:bCs/>
          <w:iCs/>
          <w:sz w:val="24"/>
          <w:szCs w:val="24"/>
          <w:lang w:val="en-SE" w:eastAsia="en-US"/>
        </w:rPr>
        <w:t>5379</w:t>
      </w:r>
    </w:p>
    <w:p w14:paraId="10D12C60" w14:textId="77777777" w:rsidR="004D29FF" w:rsidRPr="00557614" w:rsidRDefault="004D29FF" w:rsidP="004D29FF">
      <w:pPr>
        <w:tabs>
          <w:tab w:val="left" w:pos="1985"/>
          <w:tab w:val="right" w:pos="9639"/>
        </w:tabs>
        <w:spacing w:after="0" w:line="240" w:lineRule="auto"/>
        <w:rPr>
          <w:rFonts w:ascii="Arial" w:eastAsia="Times New Roman" w:hAnsi="Arial" w:cs="Arial"/>
          <w:b/>
          <w:sz w:val="24"/>
          <w:szCs w:val="24"/>
          <w:lang w:val="en-GB" w:eastAsia="en-US"/>
        </w:rPr>
      </w:pPr>
      <w:r w:rsidRPr="00C528AC">
        <w:rPr>
          <w:rFonts w:ascii="Arial" w:eastAsia="Times New Roman" w:hAnsi="Arial" w:cs="Arial"/>
          <w:b/>
          <w:sz w:val="24"/>
          <w:szCs w:val="24"/>
          <w:lang w:val="en-GB" w:eastAsia="en-US"/>
        </w:rPr>
        <w:t>Bengaluru, I</w:t>
      </w:r>
      <w:r>
        <w:rPr>
          <w:rFonts w:ascii="Arial" w:eastAsia="Times New Roman" w:hAnsi="Arial" w:cs="Arial"/>
          <w:b/>
          <w:sz w:val="24"/>
          <w:szCs w:val="24"/>
          <w:lang w:val="en-GB" w:eastAsia="en-US"/>
        </w:rPr>
        <w:t>ndia</w:t>
      </w:r>
      <w:r w:rsidRPr="007266AA">
        <w:rPr>
          <w:rFonts w:ascii="Arial" w:eastAsia="Times New Roman" w:hAnsi="Arial" w:cs="Arial"/>
          <w:b/>
          <w:sz w:val="24"/>
          <w:szCs w:val="24"/>
          <w:lang w:val="en-GB" w:eastAsia="en-US"/>
        </w:rPr>
        <w:t>,</w:t>
      </w:r>
      <w:r w:rsidRPr="00D54E8F">
        <w:rPr>
          <w:rFonts w:ascii="Arial" w:eastAsia="Times New Roman" w:hAnsi="Arial" w:cs="Arial"/>
          <w:b/>
          <w:sz w:val="24"/>
          <w:szCs w:val="24"/>
          <w:lang w:val="en-GB" w:eastAsia="en-US"/>
        </w:rPr>
        <w:t xml:space="preserve"> </w:t>
      </w:r>
      <w:r w:rsidRPr="00016DB4">
        <w:rPr>
          <w:rFonts w:ascii="Arial" w:eastAsia="Times New Roman" w:hAnsi="Arial" w:cs="Arial"/>
          <w:b/>
          <w:sz w:val="24"/>
          <w:szCs w:val="24"/>
          <w:lang w:val="en-GB" w:eastAsia="en-US"/>
        </w:rPr>
        <w:t xml:space="preserve">August </w:t>
      </w:r>
      <w:r>
        <w:rPr>
          <w:rFonts w:ascii="Arial" w:eastAsia="Times New Roman" w:hAnsi="Arial" w:cs="Arial"/>
          <w:b/>
          <w:sz w:val="24"/>
          <w:szCs w:val="24"/>
          <w:lang w:val="en-GB" w:eastAsia="en-US"/>
        </w:rPr>
        <w:t>25</w:t>
      </w:r>
      <w:r w:rsidRPr="007F4838">
        <w:rPr>
          <w:rFonts w:ascii="Arial" w:eastAsia="Times New Roman" w:hAnsi="Arial" w:cs="Arial"/>
          <w:b/>
          <w:sz w:val="24"/>
          <w:szCs w:val="24"/>
          <w:vertAlign w:val="superscript"/>
          <w:lang w:val="en-GB" w:eastAsia="en-US"/>
        </w:rPr>
        <w:t>th</w:t>
      </w:r>
      <w:r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29</w:t>
      </w:r>
      <w:r>
        <w:rPr>
          <w:rFonts w:ascii="Arial" w:eastAsia="Times New Roman" w:hAnsi="Arial" w:cs="Arial"/>
          <w:b/>
          <w:sz w:val="24"/>
          <w:szCs w:val="24"/>
          <w:vertAlign w:val="superscript"/>
          <w:lang w:eastAsia="en-US"/>
        </w:rPr>
        <w:t>th</w:t>
      </w:r>
      <w:r w:rsidRPr="00D54E8F">
        <w:rPr>
          <w:rFonts w:ascii="Arial" w:eastAsia="Times New Roman" w:hAnsi="Arial" w:cs="Arial"/>
          <w:b/>
          <w:sz w:val="24"/>
          <w:szCs w:val="24"/>
          <w:lang w:val="en-GB" w:eastAsia="en-US"/>
        </w:rPr>
        <w:t>,</w:t>
      </w:r>
      <w:r w:rsidRPr="00CD5DF9">
        <w:rPr>
          <w:rFonts w:ascii="Arial" w:eastAsia="Times New Roman" w:hAnsi="Arial" w:cs="Arial"/>
          <w:b/>
          <w:sz w:val="24"/>
          <w:szCs w:val="24"/>
          <w:lang w:val="en-GB" w:eastAsia="en-US"/>
        </w:rPr>
        <w:t xml:space="preserve"> 202</w:t>
      </w:r>
      <w:r>
        <w:rPr>
          <w:rFonts w:ascii="Arial" w:eastAsia="Times New Roman" w:hAnsi="Arial" w:cs="Arial"/>
          <w:b/>
          <w:sz w:val="24"/>
          <w:szCs w:val="24"/>
          <w:lang w:val="en-GB" w:eastAsia="en-US"/>
        </w:rPr>
        <w:t>5</w:t>
      </w:r>
    </w:p>
    <w:p w14:paraId="6CD8C537" w14:textId="77777777" w:rsidR="0083240D" w:rsidRPr="004D29FF" w:rsidRDefault="0083240D" w:rsidP="0083240D">
      <w:pPr>
        <w:widowControl w:val="0"/>
        <w:spacing w:after="0"/>
        <w:jc w:val="left"/>
        <w:rPr>
          <w:rFonts w:ascii="Arial" w:eastAsia="Times New Roman" w:hAnsi="Arial"/>
          <w:b/>
          <w:bCs/>
          <w:sz w:val="24"/>
          <w:lang w:val="en-GB"/>
        </w:rPr>
      </w:pPr>
    </w:p>
    <w:p w14:paraId="5312B88E" w14:textId="491A8426"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31D42B02"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6301C" w:rsidRPr="0076301C">
        <w:rPr>
          <w:rFonts w:ascii="Arial" w:eastAsia="Times New Roman" w:hAnsi="Arial" w:cs="Arial"/>
          <w:b/>
          <w:bCs/>
          <w:sz w:val="24"/>
          <w:lang w:val="en-GB" w:eastAsia="en-US"/>
        </w:rPr>
        <w:t>Further discussion on LP-WUS in RRC_IDLE/INACTIVE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F6F388D" w14:textId="7B0B0634" w:rsidR="002C5E30" w:rsidRPr="006879C9" w:rsidRDefault="002C5E30" w:rsidP="006879C9">
      <w:pPr>
        <w:spacing w:before="240" w:line="240" w:lineRule="auto"/>
        <w:rPr>
          <w:rFonts w:eastAsiaTheme="minorEastAsia"/>
          <w:bCs/>
          <w:szCs w:val="22"/>
        </w:rPr>
      </w:pPr>
      <w:r w:rsidRPr="006879C9">
        <w:rPr>
          <w:rFonts w:eastAsiaTheme="minorEastAsia"/>
          <w:bCs/>
          <w:szCs w:val="22"/>
        </w:rPr>
        <w:t>In this contribution, we</w:t>
      </w:r>
      <w:r w:rsidR="0076301C">
        <w:rPr>
          <w:rFonts w:eastAsiaTheme="minorEastAsia"/>
          <w:bCs/>
          <w:szCs w:val="22"/>
        </w:rPr>
        <w:t xml:space="preserve"> further</w:t>
      </w:r>
      <w:r w:rsidR="006879C9" w:rsidRPr="006879C9">
        <w:rPr>
          <w:rFonts w:eastAsiaTheme="minorEastAsia"/>
          <w:bCs/>
          <w:szCs w:val="22"/>
        </w:rPr>
        <w:t xml:space="preserve"> </w:t>
      </w:r>
      <w:r w:rsidRPr="006879C9">
        <w:rPr>
          <w:rFonts w:eastAsiaTheme="minorEastAsia"/>
          <w:bCs/>
          <w:szCs w:val="22"/>
        </w:rPr>
        <w:t xml:space="preserve">discuss </w:t>
      </w:r>
      <w:r w:rsidR="00D46E74" w:rsidRPr="006879C9">
        <w:rPr>
          <w:rFonts w:eastAsiaTheme="minorEastAsia"/>
          <w:bCs/>
          <w:szCs w:val="22"/>
        </w:rPr>
        <w:t xml:space="preserve">the </w:t>
      </w:r>
      <w:r w:rsidR="00CD34A0">
        <w:rPr>
          <w:rFonts w:eastAsiaTheme="minorEastAsia"/>
          <w:bCs/>
          <w:szCs w:val="22"/>
        </w:rPr>
        <w:t xml:space="preserve">open </w:t>
      </w:r>
      <w:r w:rsidR="001465E8" w:rsidRPr="006879C9">
        <w:rPr>
          <w:rFonts w:eastAsiaTheme="minorEastAsia"/>
          <w:bCs/>
          <w:szCs w:val="22"/>
        </w:rPr>
        <w:t xml:space="preserve">issues </w:t>
      </w:r>
      <w:r w:rsidR="00CD34A0">
        <w:rPr>
          <w:rFonts w:eastAsiaTheme="minorEastAsia"/>
          <w:bCs/>
          <w:szCs w:val="22"/>
        </w:rPr>
        <w:t xml:space="preserve">related to LP-WUS </w:t>
      </w:r>
      <w:r w:rsidR="004553BA" w:rsidRPr="004553BA">
        <w:rPr>
          <w:rFonts w:eastAsiaTheme="minorEastAsia"/>
          <w:bCs/>
          <w:szCs w:val="22"/>
        </w:rPr>
        <w:t>in RRC_IDLE/INACTIVE mode</w:t>
      </w:r>
      <w:r w:rsidR="00F93396" w:rsidRPr="006879C9">
        <w:rPr>
          <w:rFonts w:eastAsiaTheme="minorEastAsia"/>
          <w:bCs/>
          <w:szCs w:val="22"/>
        </w:rPr>
        <w:t>.</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AE5D730" w14:textId="68F05BBF" w:rsidR="00FF4B01" w:rsidRDefault="00BD4172" w:rsidP="00FF4B01">
      <w:pPr>
        <w:pStyle w:val="Heading2"/>
      </w:pPr>
      <w:r>
        <w:rPr>
          <w:lang w:val="en-SE"/>
        </w:rPr>
        <w:t xml:space="preserve">Threshold for Entry Condition for </w:t>
      </w:r>
      <w:r w:rsidR="005D5724">
        <w:t>OFDM-only scenario</w:t>
      </w:r>
    </w:p>
    <w:p w14:paraId="50C05D7C" w14:textId="3FFBE2B7" w:rsidR="007B7FAB" w:rsidRDefault="007B7FAB" w:rsidP="007B7FAB">
      <w:pPr>
        <w:spacing w:line="240" w:lineRule="auto"/>
        <w:rPr>
          <w:rFonts w:eastAsiaTheme="minorEastAsia"/>
          <w:bCs/>
          <w:szCs w:val="22"/>
        </w:rPr>
      </w:pPr>
      <w:r w:rsidRPr="006E3CEB">
        <w:rPr>
          <w:rFonts w:eastAsiaTheme="minorEastAsia"/>
          <w:bCs/>
          <w:szCs w:val="22"/>
        </w:rPr>
        <w:t xml:space="preserve">RAN1 </w:t>
      </w:r>
      <w:r>
        <w:rPr>
          <w:rFonts w:eastAsiaTheme="minorEastAsia"/>
          <w:bCs/>
          <w:szCs w:val="22"/>
        </w:rPr>
        <w:t>agreed</w:t>
      </w:r>
      <w:r w:rsidRPr="006E3CEB">
        <w:rPr>
          <w:rFonts w:eastAsiaTheme="minorEastAsia"/>
          <w:bCs/>
          <w:szCs w:val="22"/>
        </w:rPr>
        <w:t xml:space="preserve"> to support both OOK-based and OFDM-based receivers for LP-WUS monitoring. Since the OFDM-based LP-WUR has stronger capability for LP-WUS signal reception and processing, it is possible for NW to configure a shorter LP-WUS to wake up only OFDM-based receiver to reduce the resource overhead. In this case, the UE with OFDM-based receiver can benefit from the low-complexity operation on LP-WUS, e.g., to cancel any OOK sequence/pattern detection or implement termination of LP-WUS procedure by early detection. </w:t>
      </w:r>
      <w:r w:rsidRPr="00FD1682">
        <w:rPr>
          <w:rFonts w:eastAsiaTheme="minorEastAsia"/>
          <w:bCs/>
          <w:szCs w:val="22"/>
        </w:rPr>
        <w:t>The UE with OOK-based receiver will skip the current LP-WUS</w:t>
      </w:r>
      <w:r w:rsidRPr="006E3CEB">
        <w:rPr>
          <w:rFonts w:eastAsiaTheme="minorEastAsia"/>
          <w:bCs/>
          <w:szCs w:val="22"/>
        </w:rPr>
        <w:t xml:space="preserve">. Thus, the NW should be able to support the scenario that only UEs with OFDM-based LP-WUR are paged, e.g., by sending a shorter LP-WUS that cannot be received by OOK-based receiver. </w:t>
      </w:r>
    </w:p>
    <w:p w14:paraId="7ECF4944" w14:textId="270ED9FA" w:rsidR="007B7FAB" w:rsidRPr="00334EC5" w:rsidRDefault="007B7FAB" w:rsidP="007B7FAB">
      <w:pPr>
        <w:spacing w:line="240" w:lineRule="auto"/>
        <w:rPr>
          <w:rFonts w:eastAsiaTheme="minorEastAsia"/>
          <w:b/>
          <w:bCs/>
          <w:szCs w:val="22"/>
        </w:rPr>
      </w:pPr>
      <w:r w:rsidRPr="00334EC5">
        <w:rPr>
          <w:rFonts w:eastAsiaTheme="minorEastAsia" w:hint="eastAsia"/>
          <w:b/>
          <w:bCs/>
          <w:szCs w:val="22"/>
        </w:rPr>
        <w:t>O</w:t>
      </w:r>
      <w:r w:rsidRPr="00334EC5">
        <w:rPr>
          <w:rFonts w:eastAsiaTheme="minorEastAsia"/>
          <w:b/>
          <w:bCs/>
          <w:szCs w:val="22"/>
        </w:rPr>
        <w:t xml:space="preserve">bservation 1: </w:t>
      </w:r>
      <w:r w:rsidR="006F57F2">
        <w:rPr>
          <w:rFonts w:eastAsiaTheme="minorEastAsia"/>
          <w:b/>
          <w:bCs/>
          <w:szCs w:val="22"/>
        </w:rPr>
        <w:t xml:space="preserve">It is possible that </w:t>
      </w:r>
      <w:r w:rsidRPr="00334EC5">
        <w:rPr>
          <w:rFonts w:eastAsiaTheme="minorEastAsia"/>
          <w:b/>
          <w:bCs/>
          <w:szCs w:val="22"/>
        </w:rPr>
        <w:t>only OFDM-based LP-WUR is supported in a cell</w:t>
      </w:r>
      <w:r w:rsidR="006F57F2" w:rsidRPr="006F57F2">
        <w:rPr>
          <w:rFonts w:eastAsiaTheme="minorEastAsia"/>
          <w:b/>
          <w:bCs/>
          <w:szCs w:val="22"/>
        </w:rPr>
        <w:t xml:space="preserve"> </w:t>
      </w:r>
      <w:r w:rsidR="006F57F2">
        <w:rPr>
          <w:rFonts w:eastAsiaTheme="minorEastAsia"/>
          <w:b/>
          <w:bCs/>
          <w:szCs w:val="22"/>
        </w:rPr>
        <w:t>based on network configuration</w:t>
      </w:r>
      <w:r w:rsidRPr="00334EC5">
        <w:rPr>
          <w:rFonts w:eastAsiaTheme="minorEastAsia"/>
          <w:b/>
          <w:bCs/>
          <w:szCs w:val="22"/>
        </w:rPr>
        <w:t>.</w:t>
      </w:r>
    </w:p>
    <w:p w14:paraId="614022CA" w14:textId="6D4B67C0" w:rsidR="00944B46" w:rsidRDefault="00856713" w:rsidP="007B7FAB">
      <w:pPr>
        <w:spacing w:line="240" w:lineRule="auto"/>
        <w:rPr>
          <w:rFonts w:eastAsiaTheme="minorEastAsia"/>
          <w:bCs/>
          <w:szCs w:val="22"/>
        </w:rPr>
      </w:pPr>
      <w:r>
        <w:rPr>
          <w:rFonts w:eastAsiaTheme="minorEastAsia"/>
          <w:bCs/>
          <w:szCs w:val="22"/>
        </w:rPr>
        <w:t xml:space="preserve">Currently there is </w:t>
      </w:r>
      <w:r w:rsidR="00886437">
        <w:rPr>
          <w:rFonts w:eastAsiaTheme="minorEastAsia"/>
          <w:bCs/>
          <w:szCs w:val="22"/>
          <w:lang w:val="en-SE"/>
        </w:rPr>
        <w:t xml:space="preserve">a </w:t>
      </w:r>
      <w:r>
        <w:rPr>
          <w:rFonts w:eastAsiaTheme="minorEastAsia"/>
          <w:bCs/>
          <w:szCs w:val="22"/>
        </w:rPr>
        <w:t xml:space="preserve">consensus that </w:t>
      </w:r>
      <w:r w:rsidR="00704C6A">
        <w:rPr>
          <w:rFonts w:eastAsiaTheme="minorEastAsia"/>
          <w:bCs/>
          <w:szCs w:val="22"/>
        </w:rPr>
        <w:t xml:space="preserve">the OFDM-based LP-WUR can </w:t>
      </w:r>
      <w:r>
        <w:rPr>
          <w:rFonts w:eastAsiaTheme="minorEastAsia"/>
          <w:bCs/>
          <w:szCs w:val="22"/>
        </w:rPr>
        <w:t xml:space="preserve">also </w:t>
      </w:r>
      <w:r w:rsidR="00704C6A">
        <w:rPr>
          <w:rFonts w:eastAsiaTheme="minorEastAsia"/>
          <w:bCs/>
          <w:szCs w:val="22"/>
        </w:rPr>
        <w:t xml:space="preserve">receive LP-SS </w:t>
      </w:r>
      <w:r w:rsidR="00704C6A">
        <w:rPr>
          <w:rFonts w:eastAsiaTheme="minorEastAsia" w:hint="eastAsia"/>
          <w:bCs/>
          <w:szCs w:val="22"/>
        </w:rPr>
        <w:t>for</w:t>
      </w:r>
      <w:r w:rsidR="00704C6A">
        <w:rPr>
          <w:rFonts w:eastAsiaTheme="minorEastAsia"/>
          <w:bCs/>
          <w:szCs w:val="22"/>
        </w:rPr>
        <w:t xml:space="preserve"> DL synchronization and measurement</w:t>
      </w:r>
      <w:r>
        <w:rPr>
          <w:rFonts w:eastAsiaTheme="minorEastAsia"/>
          <w:bCs/>
          <w:szCs w:val="22"/>
        </w:rPr>
        <w:t xml:space="preserve"> since RAN1 agreed that </w:t>
      </w:r>
      <w:r w:rsidRPr="00856713">
        <w:rPr>
          <w:rFonts w:eastAsiaTheme="minorEastAsia"/>
          <w:bCs/>
          <w:szCs w:val="22"/>
        </w:rPr>
        <w:t>LP-SS reuses the overlaid OFDM sequence(s) specified for LP-WUS.</w:t>
      </w:r>
      <w:r>
        <w:rPr>
          <w:rFonts w:eastAsiaTheme="minorEastAsia"/>
          <w:bCs/>
          <w:szCs w:val="22"/>
        </w:rPr>
        <w:t xml:space="preserve"> </w:t>
      </w:r>
      <w:r w:rsidRPr="00856713">
        <w:rPr>
          <w:rFonts w:eastAsiaTheme="minorEastAsia"/>
          <w:bCs/>
          <w:szCs w:val="22"/>
        </w:rPr>
        <w:t xml:space="preserve">Compared to SSB, LP-SS </w:t>
      </w:r>
      <w:r>
        <w:rPr>
          <w:rFonts w:eastAsiaTheme="minorEastAsia"/>
          <w:bCs/>
          <w:szCs w:val="22"/>
        </w:rPr>
        <w:t>provides</w:t>
      </w:r>
      <w:r w:rsidRPr="00856713">
        <w:rPr>
          <w:rFonts w:eastAsiaTheme="minorEastAsia"/>
          <w:bCs/>
          <w:szCs w:val="22"/>
        </w:rPr>
        <w:t xml:space="preserve"> significant power-saving advantages due to its measurement efficiency. Since </w:t>
      </w:r>
      <w:r w:rsidR="002D4A01">
        <w:rPr>
          <w:rFonts w:eastAsiaTheme="minorEastAsia"/>
          <w:bCs/>
          <w:szCs w:val="22"/>
        </w:rPr>
        <w:t xml:space="preserve">one </w:t>
      </w:r>
      <w:r w:rsidRPr="00856713">
        <w:rPr>
          <w:rFonts w:eastAsiaTheme="minorEastAsia"/>
          <w:bCs/>
          <w:szCs w:val="22"/>
        </w:rPr>
        <w:t>LP-SS</w:t>
      </w:r>
      <w:r w:rsidR="002D4A01">
        <w:rPr>
          <w:rFonts w:eastAsiaTheme="minorEastAsia"/>
          <w:bCs/>
          <w:szCs w:val="22"/>
        </w:rPr>
        <w:t xml:space="preserve"> cycle</w:t>
      </w:r>
      <w:r w:rsidRPr="00856713">
        <w:rPr>
          <w:rFonts w:eastAsiaTheme="minorEastAsia"/>
          <w:bCs/>
          <w:szCs w:val="22"/>
        </w:rPr>
        <w:t xml:space="preserve"> contains</w:t>
      </w:r>
      <w:r w:rsidR="00C93936">
        <w:rPr>
          <w:rFonts w:eastAsiaTheme="minorEastAsia"/>
          <w:bCs/>
          <w:szCs w:val="22"/>
        </w:rPr>
        <w:t xml:space="preserve"> larger</w:t>
      </w:r>
      <w:r w:rsidRPr="00856713">
        <w:rPr>
          <w:rFonts w:eastAsiaTheme="minorEastAsia"/>
          <w:bCs/>
          <w:szCs w:val="22"/>
        </w:rPr>
        <w:t xml:space="preserve"> number of </w:t>
      </w:r>
      <w:r w:rsidR="002D4A01">
        <w:rPr>
          <w:rFonts w:eastAsiaTheme="minorEastAsia"/>
          <w:bCs/>
          <w:szCs w:val="22"/>
        </w:rPr>
        <w:t>occasions</w:t>
      </w:r>
      <w:r w:rsidRPr="00856713">
        <w:rPr>
          <w:rFonts w:eastAsiaTheme="minorEastAsia"/>
          <w:bCs/>
          <w:szCs w:val="22"/>
        </w:rPr>
        <w:t xml:space="preserve"> </w:t>
      </w:r>
      <w:r w:rsidR="002D4A01">
        <w:rPr>
          <w:rFonts w:eastAsiaTheme="minorEastAsia"/>
          <w:bCs/>
          <w:szCs w:val="22"/>
        </w:rPr>
        <w:t>for LP-SS reception</w:t>
      </w:r>
      <w:r w:rsidRPr="00856713">
        <w:rPr>
          <w:rFonts w:eastAsiaTheme="minorEastAsia"/>
          <w:bCs/>
          <w:szCs w:val="22"/>
        </w:rPr>
        <w:t xml:space="preserve">, a single </w:t>
      </w:r>
      <w:r>
        <w:rPr>
          <w:rFonts w:eastAsiaTheme="minorEastAsia"/>
          <w:bCs/>
          <w:szCs w:val="22"/>
        </w:rPr>
        <w:t xml:space="preserve">LP-SS based </w:t>
      </w:r>
      <w:r w:rsidRPr="00856713">
        <w:rPr>
          <w:rFonts w:eastAsiaTheme="minorEastAsia"/>
          <w:bCs/>
          <w:szCs w:val="22"/>
        </w:rPr>
        <w:t xml:space="preserve">measurement is sufficient to meet performance requirements. </w:t>
      </w:r>
    </w:p>
    <w:p w14:paraId="3078548B" w14:textId="2FC6BED9" w:rsidR="00DA5A80" w:rsidRDefault="00DA5A80" w:rsidP="00DA5A80">
      <w:pPr>
        <w:spacing w:line="240" w:lineRule="auto"/>
        <w:rPr>
          <w:rFonts w:eastAsiaTheme="minorEastAsia"/>
          <w:bCs/>
          <w:szCs w:val="22"/>
          <w:lang w:val="en-SE"/>
        </w:rPr>
      </w:pPr>
      <w:r>
        <w:rPr>
          <w:rFonts w:eastAsiaTheme="minorEastAsia"/>
          <w:bCs/>
          <w:szCs w:val="22"/>
          <w:lang w:val="en-SE"/>
        </w:rPr>
        <w:t>The thresholds defined to evaluate entry condition [</w:t>
      </w:r>
      <w:r w:rsidR="00EC4DB1">
        <w:rPr>
          <w:rFonts w:eastAsiaTheme="minorEastAsia"/>
          <w:bCs/>
          <w:szCs w:val="22"/>
          <w:lang w:val="en-SE"/>
        </w:rPr>
        <w:t>3</w:t>
      </w:r>
      <w:r>
        <w:rPr>
          <w:rFonts w:eastAsiaTheme="minorEastAsia"/>
          <w:bCs/>
          <w:szCs w:val="22"/>
          <w:lang w:val="en-SE"/>
        </w:rPr>
        <w:t>] are</w:t>
      </w:r>
      <w:r w:rsidR="0078755E">
        <w:rPr>
          <w:rFonts w:eastAsiaTheme="minorEastAsia"/>
          <w:bCs/>
          <w:szCs w:val="22"/>
          <w:lang w:val="en-SE"/>
        </w:rPr>
        <w:t xml:space="preserve"> given below</w:t>
      </w:r>
      <w:r>
        <w:rPr>
          <w:rFonts w:eastAsiaTheme="minorEastAsia"/>
          <w:bCs/>
          <w:szCs w:val="22"/>
          <w:lang w:val="en-SE"/>
        </w:rPr>
        <w:t>:</w:t>
      </w:r>
    </w:p>
    <w:tbl>
      <w:tblPr>
        <w:tblStyle w:val="TableGrid"/>
        <w:tblW w:w="0" w:type="auto"/>
        <w:tblLook w:val="04A0" w:firstRow="1" w:lastRow="0" w:firstColumn="1" w:lastColumn="0" w:noHBand="0" w:noVBand="1"/>
      </w:tblPr>
      <w:tblGrid>
        <w:gridCol w:w="9629"/>
      </w:tblGrid>
      <w:tr w:rsidR="0078755E" w14:paraId="6F0100EC" w14:textId="77777777" w:rsidTr="0078755E">
        <w:tc>
          <w:tcPr>
            <w:tcW w:w="9629" w:type="dxa"/>
          </w:tcPr>
          <w:p w14:paraId="266CC794" w14:textId="77777777" w:rsidR="0078755E" w:rsidRPr="006D0C02" w:rsidRDefault="0078755E" w:rsidP="0078755E">
            <w:pPr>
              <w:pStyle w:val="TAL"/>
              <w:rPr>
                <w:szCs w:val="22"/>
                <w:lang w:eastAsia="sv-SE"/>
              </w:rPr>
            </w:pPr>
            <w:bookmarkStart w:id="3" w:name="_Hlk205887013"/>
            <w:r w:rsidRPr="00F644A9">
              <w:rPr>
                <w:b/>
                <w:i/>
                <w:szCs w:val="22"/>
                <w:lang w:eastAsia="sv-SE"/>
              </w:rPr>
              <w:lastRenderedPageBreak/>
              <w:t>en</w:t>
            </w:r>
            <w:r>
              <w:rPr>
                <w:b/>
                <w:i/>
                <w:szCs w:val="22"/>
                <w:lang w:eastAsia="sv-SE"/>
              </w:rPr>
              <w:t>t</w:t>
            </w:r>
            <w:r w:rsidRPr="00F644A9">
              <w:rPr>
                <w:b/>
                <w:i/>
                <w:szCs w:val="22"/>
                <w:lang w:eastAsia="sv-SE"/>
              </w:rPr>
              <w:t>ryEvaluationOnMR</w:t>
            </w:r>
            <w:r>
              <w:rPr>
                <w:b/>
                <w:i/>
                <w:szCs w:val="22"/>
                <w:lang w:eastAsia="sv-SE"/>
              </w:rPr>
              <w:t>-</w:t>
            </w:r>
            <w:r w:rsidRPr="00F644A9">
              <w:rPr>
                <w:b/>
                <w:i/>
                <w:szCs w:val="22"/>
                <w:lang w:eastAsia="sv-SE"/>
              </w:rPr>
              <w:t>ForLR</w:t>
            </w:r>
            <w:r>
              <w:rPr>
                <w:b/>
                <w:i/>
                <w:szCs w:val="22"/>
                <w:lang w:eastAsia="sv-SE"/>
              </w:rPr>
              <w:t>-</w:t>
            </w:r>
            <w:r w:rsidRPr="00F644A9">
              <w:rPr>
                <w:b/>
                <w:i/>
                <w:szCs w:val="22"/>
                <w:lang w:eastAsia="sv-SE"/>
              </w:rPr>
              <w:t>OnLPSS</w:t>
            </w:r>
            <w:bookmarkEnd w:id="3"/>
          </w:p>
          <w:p w14:paraId="4C18D06F" w14:textId="363133F6" w:rsidR="0078755E" w:rsidRDefault="0078755E" w:rsidP="0078755E">
            <w:pPr>
              <w:spacing w:line="240" w:lineRule="auto"/>
              <w:rPr>
                <w:rFonts w:eastAsiaTheme="minorEastAsia"/>
                <w:bCs/>
                <w:szCs w:val="22"/>
                <w:lang w:val="en-SE"/>
              </w:rPr>
            </w:pPr>
            <w:bookmarkStart w:id="4" w:name="_Hlk205887139"/>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bookmarkEnd w:id="4"/>
            <w:r>
              <w:rPr>
                <w:szCs w:val="22"/>
                <w:lang w:eastAsia="sv-SE"/>
              </w:rPr>
              <w:t xml:space="preserve"> </w:t>
            </w:r>
          </w:p>
        </w:tc>
      </w:tr>
      <w:tr w:rsidR="0078755E" w14:paraId="0BB61041" w14:textId="77777777" w:rsidTr="0078755E">
        <w:tc>
          <w:tcPr>
            <w:tcW w:w="9629" w:type="dxa"/>
          </w:tcPr>
          <w:p w14:paraId="6FAB5906" w14:textId="77777777" w:rsidR="0078755E" w:rsidRPr="006D0C02" w:rsidRDefault="0078755E" w:rsidP="0078755E">
            <w:pPr>
              <w:pStyle w:val="TAL"/>
              <w:rPr>
                <w:szCs w:val="22"/>
                <w:lang w:eastAsia="sv-SE"/>
              </w:rPr>
            </w:pPr>
            <w:bookmarkStart w:id="5" w:name="_Hlk205887032"/>
            <w:bookmarkStart w:id="6" w:name="_Hlk205887023"/>
            <w:r w:rsidRPr="00960E48">
              <w:rPr>
                <w:b/>
                <w:i/>
                <w:szCs w:val="22"/>
                <w:lang w:eastAsia="sv-SE"/>
              </w:rPr>
              <w:t>en</w:t>
            </w:r>
            <w:r>
              <w:rPr>
                <w:b/>
                <w:i/>
                <w:szCs w:val="22"/>
                <w:lang w:eastAsia="sv-SE"/>
              </w:rPr>
              <w:t>t</w:t>
            </w:r>
            <w:r w:rsidRPr="00960E48">
              <w:rPr>
                <w:b/>
                <w:i/>
                <w:szCs w:val="22"/>
                <w:lang w:eastAsia="sv-SE"/>
              </w:rPr>
              <w:t>ryEvaluationOnMR</w:t>
            </w:r>
            <w:r>
              <w:rPr>
                <w:b/>
                <w:i/>
                <w:szCs w:val="22"/>
                <w:lang w:eastAsia="sv-SE"/>
              </w:rPr>
              <w:t>-</w:t>
            </w:r>
            <w:r w:rsidRPr="00960E48">
              <w:rPr>
                <w:b/>
                <w:i/>
                <w:szCs w:val="22"/>
                <w:lang w:eastAsia="sv-SE"/>
              </w:rPr>
              <w:t>Fo</w:t>
            </w:r>
            <w:r>
              <w:rPr>
                <w:b/>
                <w:i/>
                <w:szCs w:val="22"/>
                <w:lang w:eastAsia="sv-SE"/>
              </w:rPr>
              <w:t>rLR-OnSSB</w:t>
            </w:r>
            <w:bookmarkEnd w:id="5"/>
          </w:p>
          <w:p w14:paraId="148D4C55" w14:textId="1B83322B" w:rsidR="0078755E" w:rsidRDefault="0078755E" w:rsidP="0078755E">
            <w:pPr>
              <w:spacing w:line="240" w:lineRule="auto"/>
              <w:rPr>
                <w:rFonts w:eastAsiaTheme="minorEastAsia"/>
                <w:bCs/>
                <w:szCs w:val="22"/>
                <w:lang w:val="en-SE"/>
              </w:rPr>
            </w:pPr>
            <w:bookmarkStart w:id="7" w:name="_Hlk205887151"/>
            <w:bookmarkEnd w:id="6"/>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Pr>
                <w:szCs w:val="22"/>
                <w:lang w:eastAsia="sv-SE"/>
              </w:rPr>
              <w:t>xxxx</w:t>
            </w:r>
            <w:r w:rsidRPr="006D0C02">
              <w:rPr>
                <w:szCs w:val="22"/>
                <w:lang w:eastAsia="sv-SE"/>
              </w:rPr>
              <w:t>)</w:t>
            </w:r>
            <w:bookmarkEnd w:id="7"/>
            <w:r>
              <w:rPr>
                <w:szCs w:val="22"/>
                <w:lang w:eastAsia="sv-SE"/>
              </w:rPr>
              <w:t>.</w:t>
            </w:r>
          </w:p>
        </w:tc>
      </w:tr>
      <w:tr w:rsidR="0078755E" w14:paraId="5415F1A3" w14:textId="77777777" w:rsidTr="0078755E">
        <w:tc>
          <w:tcPr>
            <w:tcW w:w="9629" w:type="dxa"/>
          </w:tcPr>
          <w:p w14:paraId="1328602F" w14:textId="77777777" w:rsidR="0078755E" w:rsidRPr="006D0C02" w:rsidRDefault="0078755E" w:rsidP="0078755E">
            <w:pPr>
              <w:pStyle w:val="TAL"/>
              <w:rPr>
                <w:szCs w:val="22"/>
                <w:lang w:eastAsia="sv-SE"/>
              </w:rPr>
            </w:pPr>
            <w:r w:rsidRPr="00D36AC9">
              <w:rPr>
                <w:b/>
                <w:i/>
                <w:szCs w:val="22"/>
                <w:lang w:eastAsia="sv-SE"/>
              </w:rPr>
              <w:t>entryEvaluationOnLR</w:t>
            </w:r>
            <w:r>
              <w:rPr>
                <w:b/>
                <w:i/>
                <w:szCs w:val="22"/>
                <w:lang w:eastAsia="sv-SE"/>
              </w:rPr>
              <w:t>-ForLR-OnLPSS</w:t>
            </w:r>
          </w:p>
          <w:p w14:paraId="629A4A01" w14:textId="0EFEA645" w:rsidR="0078755E" w:rsidRDefault="0078755E" w:rsidP="0078755E">
            <w:pPr>
              <w:spacing w:line="240" w:lineRule="auto"/>
              <w:rPr>
                <w:rFonts w:eastAsiaTheme="minorEastAsia"/>
                <w:bCs/>
                <w:szCs w:val="22"/>
                <w:lang w:val="en-SE"/>
              </w:rPr>
            </w:pPr>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p>
        </w:tc>
      </w:tr>
      <w:tr w:rsidR="0078755E" w14:paraId="0878C12F" w14:textId="77777777" w:rsidTr="0078755E">
        <w:tc>
          <w:tcPr>
            <w:tcW w:w="9629" w:type="dxa"/>
          </w:tcPr>
          <w:p w14:paraId="5A3D6B93" w14:textId="77777777" w:rsidR="0078755E" w:rsidRPr="006D0C02" w:rsidRDefault="0078755E" w:rsidP="0078755E">
            <w:pPr>
              <w:pStyle w:val="TAL"/>
              <w:rPr>
                <w:szCs w:val="22"/>
                <w:lang w:eastAsia="sv-SE"/>
              </w:rPr>
            </w:pPr>
            <w:r w:rsidRPr="00D36AC9">
              <w:rPr>
                <w:b/>
                <w:i/>
                <w:szCs w:val="22"/>
                <w:lang w:eastAsia="sv-SE"/>
              </w:rPr>
              <w:t>entryEvaluationOnLR</w:t>
            </w:r>
            <w:r>
              <w:rPr>
                <w:b/>
                <w:i/>
                <w:szCs w:val="22"/>
                <w:lang w:eastAsia="sv-SE"/>
              </w:rPr>
              <w:t>-ForLR-OnSSB</w:t>
            </w:r>
          </w:p>
          <w:p w14:paraId="68E3DBEB" w14:textId="0154BD53" w:rsidR="0078755E" w:rsidRDefault="0078755E" w:rsidP="0078755E">
            <w:pPr>
              <w:spacing w:line="240" w:lineRule="auto"/>
              <w:rPr>
                <w:rFonts w:eastAsiaTheme="minorEastAsia"/>
                <w:bCs/>
                <w:szCs w:val="22"/>
                <w:lang w:val="en-SE"/>
              </w:rPr>
            </w:pPr>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p>
        </w:tc>
      </w:tr>
    </w:tbl>
    <w:p w14:paraId="47FD2261" w14:textId="77777777" w:rsidR="00FB34CA" w:rsidRDefault="00FB34CA" w:rsidP="00C45A93">
      <w:pPr>
        <w:spacing w:line="240" w:lineRule="auto"/>
        <w:rPr>
          <w:rFonts w:eastAsiaTheme="minorEastAsia"/>
          <w:bCs/>
          <w:szCs w:val="22"/>
          <w:lang w:val="en-SE"/>
        </w:rPr>
      </w:pPr>
    </w:p>
    <w:p w14:paraId="391573F6" w14:textId="0FACC801" w:rsidR="0078755E" w:rsidRPr="00526879" w:rsidRDefault="0072429C" w:rsidP="00C45A93">
      <w:pPr>
        <w:spacing w:line="240" w:lineRule="auto"/>
        <w:rPr>
          <w:rFonts w:eastAsiaTheme="minorEastAsia"/>
          <w:bCs/>
          <w:szCs w:val="22"/>
          <w:lang w:val="en-SE"/>
        </w:rPr>
      </w:pPr>
      <w:r>
        <w:rPr>
          <w:lang w:val="en-SE"/>
        </w:rPr>
        <w:t xml:space="preserve">There </w:t>
      </w:r>
      <w:r w:rsidR="00C45A93">
        <w:rPr>
          <w:lang w:val="en-SE"/>
        </w:rPr>
        <w:t xml:space="preserve">is a case where the network can use </w:t>
      </w:r>
      <w:r w:rsidR="00222D81">
        <w:rPr>
          <w:lang w:val="en-SE"/>
        </w:rPr>
        <w:t xml:space="preserve">shorter </w:t>
      </w:r>
      <w:r w:rsidR="00C45A93">
        <w:rPr>
          <w:lang w:val="en-SE"/>
        </w:rPr>
        <w:t xml:space="preserve">LP-WUS to </w:t>
      </w:r>
      <w:r w:rsidR="00FD68DC">
        <w:rPr>
          <w:lang w:val="en-SE"/>
        </w:rPr>
        <w:t>wake-up</w:t>
      </w:r>
      <w:r w:rsidR="004D2102">
        <w:rPr>
          <w:lang w:val="en-SE"/>
        </w:rPr>
        <w:t xml:space="preserve"> </w:t>
      </w:r>
      <w:r w:rsidR="00C45A93" w:rsidRPr="00222D81">
        <w:rPr>
          <w:lang w:val="en-SE"/>
        </w:rPr>
        <w:t>UEs with OFDM-based LR</w:t>
      </w:r>
      <w:r w:rsidR="00C45A93">
        <w:rPr>
          <w:lang w:val="en-SE"/>
        </w:rPr>
        <w:t xml:space="preserve">. In this case, </w:t>
      </w:r>
      <w:r>
        <w:rPr>
          <w:lang w:val="en-SE"/>
        </w:rPr>
        <w:t xml:space="preserve">if the network </w:t>
      </w:r>
      <w:r>
        <w:rPr>
          <w:rFonts w:eastAsiaTheme="minorEastAsia"/>
          <w:bCs/>
          <w:szCs w:val="22"/>
          <w:lang w:val="en-SE"/>
        </w:rPr>
        <w:t xml:space="preserve">provides thresholds for entry condition based on LP-SS (i.e., </w:t>
      </w:r>
      <w:r w:rsidRPr="00C775E3">
        <w:rPr>
          <w:i/>
        </w:rPr>
        <w:t>entryEvaluationOnMR-ForLR-OnLPSS</w:t>
      </w:r>
      <w:r>
        <w:rPr>
          <w:i/>
          <w:lang w:val="en-SE"/>
        </w:rPr>
        <w:t>,</w:t>
      </w:r>
      <w:r w:rsidRPr="0078755E">
        <w:rPr>
          <w:i/>
        </w:rPr>
        <w:t xml:space="preserve"> </w:t>
      </w:r>
      <w:r w:rsidRPr="00C775E3">
        <w:rPr>
          <w:i/>
        </w:rPr>
        <w:t>entryEvaluationOn</w:t>
      </w:r>
      <w:r>
        <w:rPr>
          <w:i/>
          <w:lang w:val="en-SE"/>
        </w:rPr>
        <w:t>L</w:t>
      </w:r>
      <w:r w:rsidRPr="00C775E3">
        <w:rPr>
          <w:i/>
        </w:rPr>
        <w:t>R-ForLR-OnLPSS</w:t>
      </w:r>
      <w:r>
        <w:rPr>
          <w:i/>
          <w:lang w:val="en-SE"/>
        </w:rPr>
        <w:t xml:space="preserve">), </w:t>
      </w:r>
      <w:r w:rsidR="00C45A93">
        <w:rPr>
          <w:lang w:val="en-SE"/>
        </w:rPr>
        <w:t xml:space="preserve">UEs with OOK-based LR will enter LP-WUS monitoring if the entry conditions are met </w:t>
      </w:r>
      <w:r w:rsidR="00C45A93" w:rsidRPr="00222D81">
        <w:rPr>
          <w:lang w:val="en-SE"/>
        </w:rPr>
        <w:t>but cannot decode LP-WUS intended only for OFDM based LR and thus will remain in the LP-WUS monitoring state potentially missing paging.</w:t>
      </w:r>
      <w:r w:rsidR="00526879">
        <w:rPr>
          <w:rFonts w:eastAsiaTheme="minorEastAsia"/>
          <w:bCs/>
          <w:szCs w:val="22"/>
          <w:lang w:val="en-SE"/>
        </w:rPr>
        <w:t xml:space="preserve"> </w:t>
      </w:r>
    </w:p>
    <w:p w14:paraId="5661B712" w14:textId="3316146B" w:rsidR="00C45A93" w:rsidRPr="0072429C" w:rsidRDefault="00C45A93" w:rsidP="00C45A93">
      <w:pPr>
        <w:spacing w:line="240" w:lineRule="auto"/>
        <w:rPr>
          <w:rFonts w:eastAsiaTheme="minorEastAsia"/>
          <w:b/>
          <w:bCs/>
          <w:szCs w:val="22"/>
          <w:lang w:val="en-SE"/>
        </w:rPr>
      </w:pPr>
      <w:r w:rsidRPr="0072429C">
        <w:rPr>
          <w:rFonts w:eastAsiaTheme="minorEastAsia"/>
          <w:b/>
          <w:bCs/>
          <w:szCs w:val="22"/>
          <w:lang w:val="en-SE"/>
        </w:rPr>
        <w:t xml:space="preserve">Observation 2: </w:t>
      </w:r>
      <w:r w:rsidR="0072429C" w:rsidRPr="0072429C">
        <w:rPr>
          <w:rFonts w:eastAsiaTheme="minorEastAsia"/>
          <w:b/>
          <w:bCs/>
          <w:szCs w:val="22"/>
          <w:lang w:val="en-SE"/>
        </w:rPr>
        <w:t xml:space="preserve">When network provides thresholds for entry condition based on LP-SS, </w:t>
      </w:r>
      <w:r w:rsidRPr="0072429C">
        <w:rPr>
          <w:rFonts w:eastAsiaTheme="minorEastAsia"/>
          <w:b/>
          <w:bCs/>
          <w:szCs w:val="22"/>
          <w:lang w:val="en-SE"/>
        </w:rPr>
        <w:t xml:space="preserve">UEs with OOK-based LR may remain in LP-WUS monitoring state if network transmits </w:t>
      </w:r>
      <w:r w:rsidR="003B67E2">
        <w:rPr>
          <w:rFonts w:eastAsiaTheme="minorEastAsia"/>
          <w:b/>
          <w:bCs/>
          <w:szCs w:val="22"/>
          <w:lang w:val="en-SE"/>
        </w:rPr>
        <w:t xml:space="preserve">shorter </w:t>
      </w:r>
      <w:r w:rsidRPr="0072429C">
        <w:rPr>
          <w:rFonts w:eastAsiaTheme="minorEastAsia"/>
          <w:b/>
          <w:bCs/>
          <w:szCs w:val="22"/>
          <w:lang w:val="en-SE"/>
        </w:rPr>
        <w:t>LP-WUS intended only for OFDM based LR.</w:t>
      </w:r>
    </w:p>
    <w:p w14:paraId="6C6B5F2A" w14:textId="7184D794" w:rsidR="00C45A93" w:rsidRDefault="00C45A93" w:rsidP="00C45A93">
      <w:pPr>
        <w:spacing w:line="240" w:lineRule="auto"/>
        <w:rPr>
          <w:rFonts w:eastAsiaTheme="minorEastAsia"/>
          <w:bCs/>
          <w:szCs w:val="22"/>
          <w:lang w:val="en-SE"/>
        </w:rPr>
      </w:pPr>
      <w:r>
        <w:rPr>
          <w:rFonts w:eastAsiaTheme="minorEastAsia"/>
          <w:bCs/>
          <w:szCs w:val="22"/>
          <w:lang w:val="en-SE"/>
        </w:rPr>
        <w:t xml:space="preserve">To avoid this, a clarification is needed whether the thresholds based on LP-SS are applicable to UEs with OOK-based LR. </w:t>
      </w:r>
      <w:r w:rsidR="00425230">
        <w:rPr>
          <w:rFonts w:eastAsiaTheme="minorEastAsia"/>
          <w:bCs/>
          <w:szCs w:val="22"/>
          <w:lang w:val="en-SE"/>
        </w:rPr>
        <w:t xml:space="preserve">Alternatively, network should not provide thresholds based on LP-SS if it supports </w:t>
      </w:r>
      <w:r w:rsidR="00810DC5">
        <w:rPr>
          <w:rFonts w:eastAsiaTheme="minorEastAsia"/>
          <w:bCs/>
          <w:szCs w:val="22"/>
          <w:lang w:val="en-SE"/>
        </w:rPr>
        <w:t xml:space="preserve">waking up </w:t>
      </w:r>
      <w:r w:rsidR="00425230">
        <w:rPr>
          <w:rFonts w:eastAsiaTheme="minorEastAsia"/>
          <w:bCs/>
          <w:szCs w:val="22"/>
          <w:lang w:val="en-SE"/>
        </w:rPr>
        <w:t xml:space="preserve">only </w:t>
      </w:r>
      <w:r w:rsidR="00810DC5">
        <w:rPr>
          <w:rFonts w:eastAsiaTheme="minorEastAsia"/>
          <w:bCs/>
          <w:szCs w:val="22"/>
          <w:lang w:val="en-SE"/>
        </w:rPr>
        <w:t xml:space="preserve">UEs with </w:t>
      </w:r>
      <w:r w:rsidR="00425230">
        <w:rPr>
          <w:rFonts w:eastAsiaTheme="minorEastAsia"/>
          <w:bCs/>
          <w:szCs w:val="22"/>
          <w:lang w:val="en-SE"/>
        </w:rPr>
        <w:t xml:space="preserve">OFDM-based </w:t>
      </w:r>
      <w:r w:rsidR="00810DC5">
        <w:rPr>
          <w:rFonts w:eastAsiaTheme="minorEastAsia"/>
          <w:bCs/>
          <w:szCs w:val="22"/>
          <w:lang w:val="en-SE"/>
        </w:rPr>
        <w:t>LR</w:t>
      </w:r>
      <w:r w:rsidR="00425230">
        <w:rPr>
          <w:rFonts w:eastAsiaTheme="minorEastAsia"/>
          <w:bCs/>
          <w:szCs w:val="22"/>
          <w:lang w:val="en-SE"/>
        </w:rPr>
        <w:t>.</w:t>
      </w:r>
    </w:p>
    <w:p w14:paraId="514A8A89" w14:textId="2C794FAF" w:rsidR="00FF4B01" w:rsidRPr="00704C6A" w:rsidRDefault="007B7FAB" w:rsidP="00704C6A">
      <w:pPr>
        <w:spacing w:line="240" w:lineRule="auto"/>
        <w:rPr>
          <w:rFonts w:eastAsiaTheme="minorEastAsia"/>
          <w:b/>
          <w:bCs/>
          <w:szCs w:val="22"/>
        </w:rPr>
      </w:pPr>
      <w:r w:rsidRPr="001420C2">
        <w:rPr>
          <w:rFonts w:eastAsiaTheme="minorEastAsia"/>
          <w:b/>
          <w:bCs/>
          <w:szCs w:val="22"/>
        </w:rPr>
        <w:t xml:space="preserve">Proposal </w:t>
      </w:r>
      <w:r w:rsidR="00A275CA">
        <w:rPr>
          <w:rFonts w:eastAsiaTheme="minorEastAsia"/>
          <w:b/>
          <w:bCs/>
          <w:szCs w:val="22"/>
          <w:lang w:val="en-SE"/>
        </w:rPr>
        <w:t>1</w:t>
      </w:r>
      <w:r w:rsidRPr="001420C2">
        <w:rPr>
          <w:rFonts w:eastAsiaTheme="minorEastAsia"/>
          <w:b/>
          <w:bCs/>
          <w:szCs w:val="22"/>
        </w:rPr>
        <w:t>:</w:t>
      </w:r>
      <w:r w:rsidR="00D134EF">
        <w:rPr>
          <w:rFonts w:eastAsiaTheme="minorEastAsia"/>
          <w:b/>
          <w:bCs/>
          <w:szCs w:val="22"/>
        </w:rPr>
        <w:t xml:space="preserve"> </w:t>
      </w:r>
      <w:r w:rsidR="00C23F82">
        <w:rPr>
          <w:rFonts w:eastAsiaTheme="minorEastAsia"/>
          <w:b/>
          <w:bCs/>
          <w:szCs w:val="22"/>
          <w:lang w:val="en-SE"/>
        </w:rPr>
        <w:t xml:space="preserve">Clarify </w:t>
      </w:r>
      <w:r w:rsidR="00567257">
        <w:rPr>
          <w:rFonts w:eastAsiaTheme="minorEastAsia"/>
          <w:b/>
          <w:bCs/>
          <w:szCs w:val="22"/>
          <w:lang w:val="en-SE"/>
        </w:rPr>
        <w:t>whether the thresholds based on LP-SS are applicable to UEs with OOK-based LR.</w:t>
      </w:r>
    </w:p>
    <w:p w14:paraId="67BEB553" w14:textId="7735ED84" w:rsidR="00F30631" w:rsidRPr="0031725E" w:rsidRDefault="00F30631" w:rsidP="001420C2">
      <w:pPr>
        <w:pStyle w:val="Heading2"/>
      </w:pPr>
      <w:r w:rsidRPr="007B19BA">
        <w:t xml:space="preserve">LP-WUS </w:t>
      </w:r>
      <w:r>
        <w:t>entry/exit condition</w:t>
      </w:r>
    </w:p>
    <w:p w14:paraId="014CF217" w14:textId="327F35C5" w:rsidR="005C3DFF" w:rsidRPr="00F45D21" w:rsidRDefault="006E5079" w:rsidP="00500C5B">
      <w:pPr>
        <w:spacing w:line="240" w:lineRule="auto"/>
        <w:rPr>
          <w:rFonts w:eastAsiaTheme="minorEastAsia"/>
          <w:bCs/>
          <w:szCs w:val="22"/>
        </w:rPr>
      </w:pPr>
      <w:r w:rsidRPr="00F45D21">
        <w:rPr>
          <w:rFonts w:eastAsiaTheme="minorEastAsia"/>
          <w:bCs/>
          <w:szCs w:val="22"/>
        </w:rPr>
        <w:t xml:space="preserve">RAN2 has </w:t>
      </w:r>
      <w:r w:rsidR="00F45D21">
        <w:rPr>
          <w:rFonts w:eastAsiaTheme="minorEastAsia"/>
          <w:bCs/>
          <w:szCs w:val="22"/>
        </w:rPr>
        <w:t>discussed</w:t>
      </w:r>
      <w:r w:rsidRPr="00F45D21">
        <w:rPr>
          <w:rFonts w:eastAsiaTheme="minorEastAsia"/>
          <w:bCs/>
          <w:szCs w:val="22"/>
        </w:rPr>
        <w:t xml:space="preserve"> whether the entry condition can be also based on the measurement result of LP-WUR</w:t>
      </w:r>
      <w:r w:rsidR="00C739D5" w:rsidRPr="00F45D21">
        <w:rPr>
          <w:rFonts w:eastAsiaTheme="minorEastAsia"/>
          <w:bCs/>
          <w:szCs w:val="22"/>
        </w:rPr>
        <w:t xml:space="preserve"> in</w:t>
      </w:r>
      <w:r w:rsidR="00725BB4" w:rsidRPr="00F45D21">
        <w:rPr>
          <w:rFonts w:eastAsiaTheme="minorEastAsia"/>
          <w:bCs/>
          <w:szCs w:val="22"/>
        </w:rPr>
        <w:t xml:space="preserve"> RAN2#127 and RAN2#127bis</w:t>
      </w:r>
      <w:r w:rsidR="00C739D5" w:rsidRPr="00F45D21">
        <w:rPr>
          <w:rFonts w:eastAsiaTheme="minorEastAsia"/>
          <w:bCs/>
          <w:szCs w:val="22"/>
        </w:rPr>
        <w:t>,</w:t>
      </w:r>
      <w:r w:rsidR="00F45D21">
        <w:rPr>
          <w:rFonts w:eastAsiaTheme="minorEastAsia"/>
          <w:bCs/>
          <w:szCs w:val="22"/>
        </w:rPr>
        <w:t xml:space="preserve"> </w:t>
      </w:r>
      <w:r w:rsidR="006D7775">
        <w:rPr>
          <w:rFonts w:eastAsiaTheme="minorEastAsia"/>
          <w:bCs/>
          <w:szCs w:val="22"/>
        </w:rPr>
        <w:t xml:space="preserve">and made </w:t>
      </w:r>
      <w:r w:rsidR="00F45D21">
        <w:rPr>
          <w:rFonts w:eastAsiaTheme="minorEastAsia"/>
          <w:bCs/>
          <w:szCs w:val="22"/>
        </w:rPr>
        <w:t>the following working assumption and agreements.</w:t>
      </w:r>
    </w:p>
    <w:tbl>
      <w:tblPr>
        <w:tblStyle w:val="TableGrid"/>
        <w:tblW w:w="0" w:type="auto"/>
        <w:tblLook w:val="04A0" w:firstRow="1" w:lastRow="0" w:firstColumn="1" w:lastColumn="0" w:noHBand="0" w:noVBand="1"/>
      </w:tblPr>
      <w:tblGrid>
        <w:gridCol w:w="9629"/>
      </w:tblGrid>
      <w:tr w:rsidR="005C3DFF" w14:paraId="51314C36" w14:textId="77777777" w:rsidTr="00380B66">
        <w:tc>
          <w:tcPr>
            <w:tcW w:w="9629" w:type="dxa"/>
          </w:tcPr>
          <w:p w14:paraId="7FF00736" w14:textId="1477F560" w:rsidR="005C3DFF" w:rsidRPr="00F45D21" w:rsidRDefault="00DE61B2" w:rsidP="00380B66">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 xml:space="preserve">Working Assumption in </w:t>
            </w:r>
            <w:r w:rsidR="005C3DFF" w:rsidRPr="00F45D21">
              <w:rPr>
                <w:rFonts w:ascii="Times" w:eastAsia="Batang" w:hAnsi="Times"/>
                <w:b/>
                <w:bCs/>
                <w:szCs w:val="22"/>
                <w:highlight w:val="green"/>
                <w:lang w:bidi="ar"/>
              </w:rPr>
              <w:t>RAN2#12</w:t>
            </w:r>
            <w:r w:rsidR="006E5079" w:rsidRPr="00F45D21">
              <w:rPr>
                <w:rFonts w:ascii="Times" w:eastAsia="Batang" w:hAnsi="Times"/>
                <w:b/>
                <w:bCs/>
                <w:szCs w:val="22"/>
                <w:highlight w:val="green"/>
                <w:lang w:bidi="ar"/>
              </w:rPr>
              <w:t>7</w:t>
            </w:r>
            <w:r w:rsidR="005C3DFF" w:rsidRPr="00F45D21">
              <w:rPr>
                <w:rFonts w:ascii="Times" w:eastAsia="Batang" w:hAnsi="Times"/>
                <w:b/>
                <w:bCs/>
                <w:szCs w:val="22"/>
                <w:highlight w:val="green"/>
                <w:lang w:bidi="ar"/>
              </w:rPr>
              <w:t xml:space="preserve"> </w:t>
            </w:r>
          </w:p>
          <w:p w14:paraId="477C7C35" w14:textId="0047EC76" w:rsidR="00DE61B2" w:rsidRDefault="00DE61B2" w:rsidP="00DE61B2">
            <w:pPr>
              <w:pStyle w:val="Agreement"/>
              <w:numPr>
                <w:ilvl w:val="0"/>
                <w:numId w:val="14"/>
              </w:numPr>
              <w:rPr>
                <w:lang w:eastAsia="zh-CN"/>
              </w:rPr>
            </w:pPr>
            <w:r w:rsidRPr="00DE61B2">
              <w:rPr>
                <w:lang w:eastAsia="zh-CN"/>
              </w:rPr>
              <w:t xml:space="preserve">Working assumption (can revisit if R1/R4 reached different conclusions): If the entry/exit </w:t>
            </w:r>
            <w:r w:rsidRPr="00DE61B2">
              <w:rPr>
                <w:lang w:eastAsia="zh-CN"/>
              </w:rPr>
              <w:lastRenderedPageBreak/>
              <w:t>conditions are configured, besides MR-based thresholds, LP-WUS monitoring entry condition can also include LR-based thresholds.</w:t>
            </w:r>
          </w:p>
          <w:p w14:paraId="62471473" w14:textId="77777777" w:rsidR="00F45D21" w:rsidRPr="00F45D21" w:rsidRDefault="00F45D21" w:rsidP="00F45D21">
            <w:pPr>
              <w:rPr>
                <w:lang w:val="en-GB"/>
              </w:rPr>
            </w:pPr>
          </w:p>
          <w:p w14:paraId="0DB5D23A" w14:textId="1981C0F5" w:rsidR="00DE61B2" w:rsidRPr="00F45D21" w:rsidRDefault="00DE61B2" w:rsidP="00DE61B2">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Agreement in RAN2#127bis</w:t>
            </w:r>
          </w:p>
          <w:p w14:paraId="0102B94F" w14:textId="77777777" w:rsidR="00DE61B2" w:rsidRPr="00471DE3" w:rsidRDefault="00DE61B2" w:rsidP="00DE61B2">
            <w:pPr>
              <w:pStyle w:val="Agreement"/>
              <w:widowControl/>
              <w:numPr>
                <w:ilvl w:val="0"/>
                <w:numId w:val="14"/>
              </w:numPr>
              <w:rPr>
                <w:iCs/>
                <w:lang w:eastAsia="zh-CN"/>
              </w:rPr>
            </w:pPr>
            <w:r w:rsidRPr="00471DE3">
              <w:rPr>
                <w:lang w:eastAsia="zh-CN"/>
              </w:rPr>
              <w:t>If NW configure thresholds for both MR and LR measurements, then the entry condition is met when all the measured results are above the configured threshold(s).</w:t>
            </w:r>
          </w:p>
          <w:p w14:paraId="71407765" w14:textId="2BCB7C1A" w:rsidR="00DE61B2" w:rsidRPr="00DE61B2" w:rsidRDefault="00DE61B2" w:rsidP="00380B66">
            <w:pPr>
              <w:pStyle w:val="Agreement"/>
              <w:numPr>
                <w:ilvl w:val="0"/>
                <w:numId w:val="14"/>
              </w:numPr>
              <w:rPr>
                <w:rFonts w:eastAsia="SimSun"/>
                <w:iCs/>
                <w:lang w:eastAsia="zh-CN"/>
              </w:rPr>
            </w:pPr>
            <w:r w:rsidRPr="003012DD">
              <w:rPr>
                <w:lang w:eastAsia="zh-CN"/>
              </w:rPr>
              <w:t>The LPWUS monitoring exit condition does not include MR measurements.</w:t>
            </w:r>
          </w:p>
        </w:tc>
      </w:tr>
    </w:tbl>
    <w:p w14:paraId="0DC9F614" w14:textId="57569D39" w:rsidR="00632481" w:rsidRPr="004553BA" w:rsidRDefault="00632481" w:rsidP="004553BA">
      <w:pPr>
        <w:spacing w:beforeLines="50" w:before="156" w:line="240" w:lineRule="auto"/>
      </w:pPr>
      <w:r w:rsidRPr="004553BA">
        <w:rPr>
          <w:rFonts w:hint="eastAsia"/>
        </w:rPr>
        <w:lastRenderedPageBreak/>
        <w:t>I</w:t>
      </w:r>
      <w:r w:rsidRPr="004553BA">
        <w:t xml:space="preserve">f the NW configures the LP-WUS entry </w:t>
      </w:r>
      <w:r w:rsidRPr="00471DE3">
        <w:t>thresholds for both MR and L</w:t>
      </w:r>
      <w:r w:rsidR="00551E0A">
        <w:t>P-WUR</w:t>
      </w:r>
      <w:r w:rsidRPr="00471DE3">
        <w:t xml:space="preserve"> measurements</w:t>
      </w:r>
      <w:r w:rsidRPr="004553BA">
        <w:t xml:space="preserve">, it should be up to UE implementation to obtain the measurement results </w:t>
      </w:r>
      <w:r w:rsidR="00551E0A" w:rsidRPr="004553BA">
        <w:t>on</w:t>
      </w:r>
      <w:r w:rsidRPr="004553BA">
        <w:t xml:space="preserve"> </w:t>
      </w:r>
      <w:r w:rsidR="00551E0A" w:rsidRPr="004553BA">
        <w:t xml:space="preserve">LP-WUR, i.e., the metrics and requirement of LR measurement should wait for RAN4’s discussion and there is no need to define in RAN2 </w:t>
      </w:r>
      <w:r w:rsidR="00064E8B" w:rsidRPr="004553BA">
        <w:t>spec</w:t>
      </w:r>
      <w:r w:rsidR="00551E0A" w:rsidRPr="004553BA">
        <w:t xml:space="preserve"> the specific UE behavior </w:t>
      </w:r>
      <w:r w:rsidR="006A0E02" w:rsidRPr="004553BA">
        <w:t>on</w:t>
      </w:r>
      <w:r w:rsidR="00551E0A" w:rsidRPr="004553BA">
        <w:t xml:space="preserve"> LP-WUR measurement</w:t>
      </w:r>
      <w:r w:rsidR="006A0E02" w:rsidRPr="004553BA">
        <w:t xml:space="preserve"> for LP-WUS entry condition</w:t>
      </w:r>
      <w:r w:rsidR="00551E0A" w:rsidRPr="004553BA">
        <w:t>.</w:t>
      </w:r>
    </w:p>
    <w:p w14:paraId="1901EF63" w14:textId="44F2C823" w:rsidR="00636C22" w:rsidRDefault="00551E0A" w:rsidP="00551E0A">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w:t>
      </w:r>
      <w:r w:rsidR="006F65BF">
        <w:rPr>
          <w:rFonts w:eastAsiaTheme="minorEastAsia"/>
          <w:b/>
          <w:bCs/>
          <w:szCs w:val="22"/>
        </w:rPr>
        <w:t xml:space="preserve"> </w:t>
      </w:r>
      <w:r w:rsidR="00A275CA">
        <w:rPr>
          <w:rFonts w:eastAsiaTheme="minorEastAsia"/>
          <w:b/>
          <w:bCs/>
          <w:szCs w:val="22"/>
          <w:lang w:val="en-SE"/>
        </w:rPr>
        <w:t>2</w:t>
      </w:r>
      <w:r w:rsidRPr="00F45D21">
        <w:rPr>
          <w:rFonts w:eastAsiaTheme="minorEastAsia"/>
          <w:b/>
          <w:bCs/>
          <w:szCs w:val="22"/>
        </w:rPr>
        <w:t>:</w:t>
      </w:r>
      <w:r w:rsidR="006F65BF">
        <w:rPr>
          <w:rFonts w:eastAsiaTheme="minorEastAsia"/>
          <w:b/>
          <w:bCs/>
          <w:szCs w:val="22"/>
        </w:rPr>
        <w:t xml:space="preserve"> </w:t>
      </w:r>
      <w:r>
        <w:rPr>
          <w:rFonts w:eastAsiaTheme="minorEastAsia"/>
          <w:b/>
          <w:bCs/>
          <w:szCs w:val="22"/>
        </w:rPr>
        <w:t xml:space="preserve">If </w:t>
      </w:r>
      <w:r w:rsidRPr="00551E0A">
        <w:rPr>
          <w:rFonts w:eastAsiaTheme="minorEastAsia"/>
          <w:b/>
          <w:bCs/>
          <w:szCs w:val="22"/>
        </w:rPr>
        <w:t xml:space="preserve">the LP-WUS entry threshold based on LP-WUR is configured, it is up to UE implementation how to obtain the </w:t>
      </w:r>
      <w:r w:rsidR="004D49BB" w:rsidRPr="00551E0A">
        <w:rPr>
          <w:rFonts w:eastAsiaTheme="minorEastAsia" w:hint="eastAsia"/>
          <w:b/>
          <w:bCs/>
          <w:szCs w:val="22"/>
        </w:rPr>
        <w:t>LP-WUR</w:t>
      </w:r>
      <w:r w:rsidR="004D49BB" w:rsidRPr="00551E0A">
        <w:rPr>
          <w:rFonts w:eastAsiaTheme="minorEastAsia"/>
          <w:b/>
          <w:bCs/>
          <w:szCs w:val="22"/>
        </w:rPr>
        <w:t xml:space="preserve"> </w:t>
      </w:r>
      <w:r w:rsidRPr="00551E0A">
        <w:rPr>
          <w:rFonts w:eastAsiaTheme="minorEastAsia"/>
          <w:b/>
          <w:bCs/>
          <w:szCs w:val="22"/>
        </w:rPr>
        <w:t>measurement results</w:t>
      </w:r>
      <w:r w:rsidR="004D49BB">
        <w:rPr>
          <w:rFonts w:eastAsiaTheme="minorEastAsia"/>
          <w:b/>
          <w:bCs/>
          <w:szCs w:val="22"/>
        </w:rPr>
        <w:t xml:space="preserve"> used </w:t>
      </w:r>
      <w:r w:rsidR="004D49BB" w:rsidRPr="004D49BB">
        <w:rPr>
          <w:rFonts w:eastAsiaTheme="minorEastAsia"/>
          <w:b/>
          <w:bCs/>
          <w:szCs w:val="22"/>
        </w:rPr>
        <w:t>for LP-WUS entry condition</w:t>
      </w:r>
      <w:r>
        <w:rPr>
          <w:rFonts w:eastAsiaTheme="minorEastAsia"/>
          <w:b/>
          <w:bCs/>
          <w:szCs w:val="22"/>
        </w:rPr>
        <w:t>.</w:t>
      </w:r>
    </w:p>
    <w:p w14:paraId="4BC9F4F9" w14:textId="7EA59E12" w:rsidR="00570034" w:rsidRPr="0031725E" w:rsidRDefault="00570034" w:rsidP="00570034">
      <w:pPr>
        <w:pStyle w:val="Heading2"/>
      </w:pPr>
      <w:r>
        <w:t xml:space="preserve">Issue </w:t>
      </w:r>
      <w:r w:rsidRPr="004F47BA">
        <w:t>on prioritizing the frequencies supporting LP-WUS</w:t>
      </w:r>
    </w:p>
    <w:p w14:paraId="74F807AD" w14:textId="7A0955C8" w:rsidR="008C4935" w:rsidRPr="008C4935" w:rsidRDefault="008C4935" w:rsidP="008C4935">
      <w:pPr>
        <w:spacing w:after="0" w:line="240" w:lineRule="auto"/>
        <w:rPr>
          <w:rFonts w:eastAsiaTheme="minorEastAsia"/>
          <w:bCs/>
          <w:szCs w:val="22"/>
        </w:rPr>
      </w:pPr>
      <w:r w:rsidRPr="008C4935">
        <w:rPr>
          <w:rFonts w:eastAsiaTheme="minorEastAsia"/>
          <w:bCs/>
          <w:szCs w:val="22"/>
        </w:rPr>
        <w:t>Based on RAN Plenary discussion and way forward, RAN2 discussed the following solutions.</w:t>
      </w:r>
    </w:p>
    <w:p w14:paraId="6A4B7DF8" w14:textId="77777777" w:rsidR="008C4935" w:rsidRPr="008C4935" w:rsidRDefault="008C4935" w:rsidP="008C4935">
      <w:pPr>
        <w:pStyle w:val="ListParagraph"/>
        <w:widowControl w:val="0"/>
        <w:numPr>
          <w:ilvl w:val="0"/>
          <w:numId w:val="41"/>
        </w:numPr>
        <w:overflowPunct/>
        <w:autoSpaceDE/>
        <w:autoSpaceDN/>
        <w:adjustRightInd/>
        <w:spacing w:after="0" w:line="240" w:lineRule="auto"/>
        <w:ind w:firstLineChars="0"/>
        <w:textAlignment w:val="auto"/>
        <w:rPr>
          <w:rFonts w:eastAsia="DengXian"/>
          <w:bCs/>
          <w:color w:val="000000"/>
        </w:rPr>
      </w:pPr>
      <w:r w:rsidRPr="008C4935">
        <w:rPr>
          <w:rFonts w:eastAsia="DengXian"/>
          <w:b/>
          <w:color w:val="000000"/>
        </w:rPr>
        <w:t xml:space="preserve">Solution 1: </w:t>
      </w:r>
      <w:r w:rsidRPr="008C4935">
        <w:rPr>
          <w:rFonts w:eastAsia="DengXian" w:hint="eastAsia"/>
          <w:bCs/>
          <w:color w:val="000000"/>
        </w:rPr>
        <w:t xml:space="preserve">MR is </w:t>
      </w:r>
      <w:r w:rsidRPr="008C4935">
        <w:rPr>
          <w:rFonts w:eastAsia="DengXian"/>
          <w:bCs/>
          <w:color w:val="000000"/>
        </w:rPr>
        <w:t>prioritized</w:t>
      </w:r>
      <w:r w:rsidRPr="008C4935">
        <w:rPr>
          <w:rFonts w:eastAsia="DengXian" w:hint="eastAsia"/>
          <w:bCs/>
          <w:color w:val="000000"/>
        </w:rPr>
        <w:t xml:space="preserve"> </w:t>
      </w:r>
      <w:r w:rsidRPr="008C4935">
        <w:rPr>
          <w:rFonts w:eastAsia="DengXian"/>
          <w:bCs/>
          <w:color w:val="000000"/>
        </w:rPr>
        <w:t>(via SIBs) to camp on the same band as LR (System information, Paging, RACH on LR band)</w:t>
      </w:r>
      <w:r w:rsidRPr="008C4935">
        <w:rPr>
          <w:rFonts w:eastAsia="DengXian" w:hint="eastAsia"/>
          <w:bCs/>
          <w:color w:val="000000"/>
        </w:rPr>
        <w:t>.</w:t>
      </w:r>
    </w:p>
    <w:p w14:paraId="6D2C7253" w14:textId="77777777" w:rsidR="008C4935" w:rsidRPr="008C4935" w:rsidRDefault="008C4935" w:rsidP="008C4935">
      <w:pPr>
        <w:pStyle w:val="ListParagraph"/>
        <w:widowControl w:val="0"/>
        <w:numPr>
          <w:ilvl w:val="0"/>
          <w:numId w:val="41"/>
        </w:numPr>
        <w:overflowPunct/>
        <w:autoSpaceDE/>
        <w:autoSpaceDN/>
        <w:adjustRightInd/>
        <w:spacing w:after="0" w:line="240" w:lineRule="auto"/>
        <w:ind w:firstLineChars="0"/>
        <w:textAlignment w:val="auto"/>
        <w:rPr>
          <w:rFonts w:eastAsia="DengXian"/>
          <w:bCs/>
          <w:color w:val="000000"/>
        </w:rPr>
      </w:pPr>
      <w:r w:rsidRPr="008C4935">
        <w:rPr>
          <w:rFonts w:eastAsia="DengXian" w:hint="eastAsia"/>
          <w:b/>
          <w:color w:val="000000"/>
        </w:rPr>
        <w:t xml:space="preserve">Solution 2: </w:t>
      </w:r>
      <w:r w:rsidRPr="008C4935">
        <w:rPr>
          <w:rFonts w:eastAsia="DengXian"/>
          <w:bCs/>
          <w:color w:val="000000"/>
        </w:rPr>
        <w:t>MR is prioritized to camp on the same band as LR (System information, Paging on LR band; and RACH on another MR band based on reselection criteria)</w:t>
      </w:r>
      <w:r w:rsidRPr="008C4935">
        <w:rPr>
          <w:rFonts w:eastAsia="DengXian" w:hint="eastAsia"/>
          <w:bCs/>
          <w:color w:val="000000"/>
        </w:rPr>
        <w:t>.</w:t>
      </w:r>
    </w:p>
    <w:p w14:paraId="5D2AD52F" w14:textId="77777777" w:rsidR="008C4935" w:rsidRPr="008C4935" w:rsidRDefault="008C4935" w:rsidP="008C4935">
      <w:pPr>
        <w:pStyle w:val="ListParagraph"/>
        <w:widowControl w:val="0"/>
        <w:numPr>
          <w:ilvl w:val="0"/>
          <w:numId w:val="41"/>
        </w:numPr>
        <w:overflowPunct/>
        <w:autoSpaceDE/>
        <w:autoSpaceDN/>
        <w:adjustRightInd/>
        <w:spacing w:after="120" w:line="240" w:lineRule="auto"/>
        <w:ind w:firstLineChars="0"/>
        <w:textAlignment w:val="auto"/>
        <w:rPr>
          <w:rFonts w:eastAsia="DengXian"/>
          <w:bCs/>
          <w:color w:val="000000"/>
        </w:rPr>
      </w:pPr>
      <w:r w:rsidRPr="008C4935">
        <w:rPr>
          <w:rFonts w:eastAsia="DengXian" w:hint="eastAsia"/>
          <w:b/>
          <w:color w:val="000000"/>
        </w:rPr>
        <w:t xml:space="preserve">Solution 3: </w:t>
      </w:r>
      <w:r w:rsidRPr="008C4935">
        <w:rPr>
          <w:rFonts w:eastAsia="DengXian"/>
          <w:bCs/>
          <w:color w:val="000000"/>
        </w:rPr>
        <w:t>MR is not prioritized to camp on the same band as LR but can be redirected via dedicated signalling depending on LR band load (up to gNB implementation)</w:t>
      </w:r>
      <w:r w:rsidRPr="008C4935">
        <w:rPr>
          <w:rFonts w:eastAsia="DengXian" w:hint="eastAsia"/>
          <w:bCs/>
          <w:color w:val="000000"/>
        </w:rPr>
        <w:t>.</w:t>
      </w:r>
    </w:p>
    <w:p w14:paraId="4F414FCE" w14:textId="77777777" w:rsidR="008C4935" w:rsidRPr="008C4935" w:rsidRDefault="008C4935" w:rsidP="008C4935">
      <w:pPr>
        <w:spacing w:line="240" w:lineRule="auto"/>
        <w:rPr>
          <w:rFonts w:eastAsiaTheme="minorEastAsia"/>
          <w:bCs/>
          <w:szCs w:val="22"/>
        </w:rPr>
      </w:pPr>
      <w:r w:rsidRPr="008C4935">
        <w:rPr>
          <w:rFonts w:eastAsiaTheme="minorEastAsia"/>
          <w:bCs/>
          <w:szCs w:val="22"/>
        </w:rPr>
        <w:t>The conclusions in RAN2#129 meeting were:</w:t>
      </w:r>
    </w:p>
    <w:tbl>
      <w:tblPr>
        <w:tblStyle w:val="TableGrid"/>
        <w:tblW w:w="0" w:type="auto"/>
        <w:tblLook w:val="04A0" w:firstRow="1" w:lastRow="0" w:firstColumn="1" w:lastColumn="0" w:noHBand="0" w:noVBand="1"/>
      </w:tblPr>
      <w:tblGrid>
        <w:gridCol w:w="9629"/>
      </w:tblGrid>
      <w:tr w:rsidR="008C4935" w:rsidRPr="0099409C" w14:paraId="2C49C3F0" w14:textId="77777777" w:rsidTr="00E361C9">
        <w:tc>
          <w:tcPr>
            <w:tcW w:w="9631" w:type="dxa"/>
          </w:tcPr>
          <w:p w14:paraId="179F629D" w14:textId="77777777" w:rsidR="008C4935" w:rsidRPr="0099409C" w:rsidRDefault="008C4935" w:rsidP="00E361C9">
            <w:pPr>
              <w:tabs>
                <w:tab w:val="left" w:pos="1619"/>
              </w:tabs>
              <w:spacing w:before="60" w:line="240" w:lineRule="auto"/>
              <w:ind w:left="360" w:hanging="360"/>
              <w:rPr>
                <w:rFonts w:ascii="Arial" w:eastAsia="MS Mincho" w:hAnsi="Arial"/>
                <w:b/>
                <w:sz w:val="20"/>
                <w:szCs w:val="24"/>
              </w:rPr>
            </w:pPr>
            <w:r w:rsidRPr="0099409C">
              <w:rPr>
                <w:rFonts w:ascii="Arial" w:eastAsia="MS Mincho" w:hAnsi="Arial"/>
                <w:b/>
                <w:sz w:val="20"/>
                <w:szCs w:val="24"/>
              </w:rPr>
              <w:t xml:space="preserve">RAN2 understands that UE can report which band(s) </w:t>
            </w:r>
            <w:r w:rsidRPr="0099409C">
              <w:rPr>
                <w:rFonts w:ascii="Arial" w:hAnsi="Arial" w:hint="eastAsia"/>
                <w:b/>
                <w:sz w:val="20"/>
                <w:szCs w:val="24"/>
              </w:rPr>
              <w:t>is</w:t>
            </w:r>
            <w:r w:rsidRPr="0099409C">
              <w:rPr>
                <w:rFonts w:ascii="Arial" w:eastAsia="MS Mincho" w:hAnsi="Arial" w:hint="eastAsia"/>
                <w:b/>
                <w:sz w:val="20"/>
                <w:szCs w:val="24"/>
              </w:rPr>
              <w:t xml:space="preserve"> </w:t>
            </w:r>
            <w:r w:rsidRPr="0099409C">
              <w:rPr>
                <w:rFonts w:ascii="Arial" w:eastAsia="MS Mincho" w:hAnsi="Arial"/>
                <w:b/>
                <w:sz w:val="20"/>
                <w:szCs w:val="24"/>
              </w:rPr>
              <w:t>support</w:t>
            </w:r>
            <w:r w:rsidRPr="0099409C">
              <w:rPr>
                <w:rFonts w:ascii="Arial" w:hAnsi="Arial" w:hint="eastAsia"/>
                <w:b/>
                <w:sz w:val="20"/>
                <w:szCs w:val="24"/>
              </w:rPr>
              <w:t>ed</w:t>
            </w:r>
            <w:r w:rsidRPr="0099409C">
              <w:rPr>
                <w:rFonts w:ascii="Arial" w:eastAsia="MS Mincho" w:hAnsi="Arial"/>
                <w:b/>
                <w:sz w:val="20"/>
                <w:szCs w:val="24"/>
              </w:rPr>
              <w:t xml:space="preserve"> by LR to NW.</w:t>
            </w:r>
          </w:p>
          <w:p w14:paraId="5896CD2B" w14:textId="77777777" w:rsidR="008C4935" w:rsidRPr="0099409C" w:rsidRDefault="008C4935" w:rsidP="00E361C9">
            <w:pPr>
              <w:tabs>
                <w:tab w:val="left" w:pos="1619"/>
              </w:tabs>
              <w:spacing w:before="60" w:line="240" w:lineRule="auto"/>
              <w:ind w:left="360" w:hanging="360"/>
              <w:rPr>
                <w:bCs/>
                <w:sz w:val="20"/>
              </w:rPr>
            </w:pPr>
            <w:r w:rsidRPr="0099409C">
              <w:rPr>
                <w:rFonts w:ascii="Arial" w:eastAsia="MS Mincho" w:hAnsi="Arial"/>
                <w:b/>
                <w:sz w:val="20"/>
                <w:szCs w:val="24"/>
              </w:rPr>
              <w:t>RAN2 understands that any potential overload issues could be addressed by current mechanism in spec</w:t>
            </w:r>
            <w:r w:rsidRPr="0099409C">
              <w:rPr>
                <w:rFonts w:ascii="Arial" w:eastAsia="MS Mincho" w:hAnsi="Arial" w:hint="eastAsia"/>
                <w:b/>
                <w:sz w:val="20"/>
                <w:szCs w:val="24"/>
              </w:rPr>
              <w:t>.</w:t>
            </w:r>
          </w:p>
        </w:tc>
      </w:tr>
    </w:tbl>
    <w:p w14:paraId="24EE9572" w14:textId="3BE4AC58" w:rsidR="008C4935" w:rsidRPr="008F4FC0" w:rsidRDefault="008C4935" w:rsidP="008C4935">
      <w:pPr>
        <w:spacing w:beforeLines="50" w:before="156" w:line="240" w:lineRule="auto"/>
      </w:pPr>
      <w:r>
        <w:t>I</w:t>
      </w:r>
      <w:r>
        <w:rPr>
          <w:rFonts w:hint="eastAsia"/>
        </w:rPr>
        <w:t>f</w:t>
      </w:r>
      <w:r>
        <w:t xml:space="preserve"> </w:t>
      </w:r>
      <w:r>
        <w:rPr>
          <w:rFonts w:hint="eastAsia"/>
        </w:rPr>
        <w:t>the</w:t>
      </w:r>
      <w:r>
        <w:t xml:space="preserve"> solution suggested in [</w:t>
      </w:r>
      <w:r w:rsidR="0072429C">
        <w:rPr>
          <w:lang w:val="en-SE"/>
        </w:rPr>
        <w:t>1</w:t>
      </w:r>
      <w:r>
        <w:t xml:space="preserve">] cannot be agreed, to let LP-WUS UE camp on the cell supporting LP-WUS, the gNB can only rely on RRC release message, e.g., to indicate dedicated </w:t>
      </w:r>
      <w:r w:rsidRPr="008C4935">
        <w:t>cellReselectionPriorities</w:t>
      </w:r>
      <w:r>
        <w:t xml:space="preserve"> with LP-WUS frequency(ies) set to higher priority.</w:t>
      </w:r>
      <w:r>
        <w:rPr>
          <w:rFonts w:hint="eastAsia"/>
        </w:rPr>
        <w:t xml:space="preserve"> </w:t>
      </w:r>
      <w:r>
        <w:t>To implement it, the gNB has to know whether a UE support</w:t>
      </w:r>
      <w:r w:rsidR="00B55ABD">
        <w:rPr>
          <w:lang w:val="en-SE"/>
        </w:rPr>
        <w:t>s</w:t>
      </w:r>
      <w:r>
        <w:t xml:space="preserve"> </w:t>
      </w:r>
      <w:r w:rsidRPr="00AD7C0B">
        <w:t>IDLE/INACTIVE</w:t>
      </w:r>
      <w:r>
        <w:t xml:space="preserve"> LP-WUS and which band(s) is/are supported by the UE for </w:t>
      </w:r>
      <w:r w:rsidRPr="00AD7C0B">
        <w:t>IDLE/INACTIVE</w:t>
      </w:r>
      <w:r>
        <w:t xml:space="preserve"> LP-WUS. If the UE does not support LP-WUS, the gNB does not need to assign the dedicated </w:t>
      </w:r>
      <w:r w:rsidRPr="008C4935">
        <w:t>cellReselectionPriorities</w:t>
      </w:r>
      <w:r>
        <w:t xml:space="preserve"> for LP-WUS.</w:t>
      </w:r>
    </w:p>
    <w:p w14:paraId="6FE80649" w14:textId="5A7DB355" w:rsidR="008C4935" w:rsidRPr="008C4935" w:rsidRDefault="008C4935" w:rsidP="008C4935">
      <w:pPr>
        <w:spacing w:beforeLines="50" w:before="156" w:line="240" w:lineRule="auto"/>
        <w:rPr>
          <w:rFonts w:eastAsiaTheme="minorEastAsia"/>
          <w:b/>
          <w:bCs/>
          <w:szCs w:val="22"/>
        </w:rPr>
      </w:pPr>
      <w:r w:rsidRPr="008C4935">
        <w:rPr>
          <w:rFonts w:eastAsiaTheme="minorEastAsia"/>
          <w:b/>
          <w:bCs/>
          <w:szCs w:val="22"/>
        </w:rPr>
        <w:t>Observation</w:t>
      </w:r>
      <w:r>
        <w:rPr>
          <w:rFonts w:eastAsiaTheme="minorEastAsia"/>
          <w:b/>
          <w:bCs/>
          <w:szCs w:val="22"/>
        </w:rPr>
        <w:t xml:space="preserve"> </w:t>
      </w:r>
      <w:r w:rsidR="00354AB4">
        <w:rPr>
          <w:rFonts w:eastAsiaTheme="minorEastAsia"/>
          <w:b/>
          <w:bCs/>
          <w:szCs w:val="22"/>
          <w:lang w:val="en-SE"/>
        </w:rPr>
        <w:t>3</w:t>
      </w:r>
      <w:r w:rsidRPr="008C4935">
        <w:rPr>
          <w:rFonts w:eastAsiaTheme="minorEastAsia"/>
          <w:b/>
          <w:bCs/>
          <w:szCs w:val="22"/>
        </w:rPr>
        <w:t xml:space="preserve">: To assign proper dedicated </w:t>
      </w:r>
      <w:r w:rsidRPr="008C4935">
        <w:rPr>
          <w:rFonts w:eastAsiaTheme="minorEastAsia"/>
          <w:b/>
          <w:bCs/>
          <w:i/>
          <w:szCs w:val="22"/>
        </w:rPr>
        <w:t>cellReselectionPriorities</w:t>
      </w:r>
      <w:r w:rsidRPr="008C4935">
        <w:rPr>
          <w:rFonts w:eastAsiaTheme="minorEastAsia"/>
          <w:b/>
          <w:bCs/>
          <w:szCs w:val="22"/>
        </w:rPr>
        <w:t xml:space="preserve"> for LP-WUS to the UE, the gNB needs to know whether the UE supports IDLE/INACTIVE LP-WUS and which band(s) is/are supported by the UE for IDLE/INACTIVE LP-WUS.</w:t>
      </w:r>
    </w:p>
    <w:p w14:paraId="3346107D" w14:textId="77777777" w:rsidR="008C4935" w:rsidRPr="00A770FE" w:rsidRDefault="008C4935" w:rsidP="008C4935">
      <w:pPr>
        <w:spacing w:line="240" w:lineRule="auto"/>
        <w:rPr>
          <w:rFonts w:eastAsiaTheme="minorEastAsia"/>
          <w:bCs/>
          <w:szCs w:val="22"/>
        </w:rPr>
      </w:pPr>
      <w:r w:rsidRPr="00A770FE">
        <w:rPr>
          <w:rFonts w:eastAsiaTheme="minorEastAsia"/>
          <w:bCs/>
          <w:szCs w:val="22"/>
        </w:rPr>
        <w:t>However, based on the agreement, the UE capability for IDLE/INACTIVE LP-WUS will be included in Rel-19 paging container using OCTET STRING.</w:t>
      </w:r>
    </w:p>
    <w:p w14:paraId="21F34987" w14:textId="77777777" w:rsidR="008C4935" w:rsidRPr="00EC0AF0" w:rsidRDefault="008C4935" w:rsidP="008C4935">
      <w:pPr>
        <w:pStyle w:val="Doc-text2"/>
        <w:pBdr>
          <w:top w:val="single" w:sz="4" w:space="1" w:color="auto"/>
          <w:left w:val="single" w:sz="4" w:space="1" w:color="auto"/>
          <w:bottom w:val="single" w:sz="4" w:space="1" w:color="auto"/>
          <w:right w:val="single" w:sz="4" w:space="1" w:color="auto"/>
        </w:pBdr>
        <w:rPr>
          <w:b/>
          <w:bCs/>
          <w:u w:val="single"/>
        </w:rPr>
      </w:pPr>
      <w:r w:rsidRPr="00EC0AF0">
        <w:rPr>
          <w:b/>
          <w:bCs/>
          <w:u w:val="single"/>
        </w:rPr>
        <w:lastRenderedPageBreak/>
        <w:t>Agreements</w:t>
      </w:r>
    </w:p>
    <w:p w14:paraId="0D5889C7" w14:textId="77777777" w:rsidR="008C4935" w:rsidRDefault="008C4935" w:rsidP="008C4935">
      <w:pPr>
        <w:pStyle w:val="Agreement"/>
        <w:numPr>
          <w:ilvl w:val="0"/>
          <w:numId w:val="42"/>
        </w:numPr>
        <w:pBdr>
          <w:top w:val="single" w:sz="4" w:space="1" w:color="auto"/>
          <w:left w:val="single" w:sz="4" w:space="1" w:color="auto"/>
          <w:bottom w:val="single" w:sz="4" w:space="1" w:color="auto"/>
          <w:right w:val="single" w:sz="4" w:space="1" w:color="auto"/>
        </w:pBdr>
      </w:pPr>
      <w:r w:rsidRPr="0005062F">
        <w:t>Use a “container” using OCTET STRING with content generated by UE when new UE Radio Paging Capabilities are introduced.</w:t>
      </w:r>
      <w:r>
        <w:t xml:space="preserve">   This is applicable only to new Rel-19 and future capabilities added to paging capabilities.  This will only work for Rel-19 gNB</w:t>
      </w:r>
    </w:p>
    <w:p w14:paraId="18AA4095" w14:textId="6AC07EE6" w:rsidR="008C4935" w:rsidRDefault="008C4935" w:rsidP="00A770FE">
      <w:pPr>
        <w:spacing w:beforeLines="50" w:before="156" w:line="240" w:lineRule="auto"/>
      </w:pPr>
      <w:r>
        <w:t>According to the analys</w:t>
      </w:r>
      <w:r w:rsidR="007A265D">
        <w:rPr>
          <w:lang w:val="en-SE"/>
        </w:rPr>
        <w:t>i</w:t>
      </w:r>
      <w:r>
        <w:t>s in [</w:t>
      </w:r>
      <w:r w:rsidR="0072429C">
        <w:rPr>
          <w:lang w:val="en-SE"/>
        </w:rPr>
        <w:t>2</w:t>
      </w:r>
      <w:r>
        <w:t>], “</w:t>
      </w:r>
      <w:r w:rsidRPr="00A770FE">
        <w:rPr>
          <w:i/>
        </w:rPr>
        <w:t>Since the “container” is defined as OCTET STRING, the gNB can receive the container from UE, and transparently forward it to CN (without decoding the content). We note that the “cost” of this mechanism is that the UE would need to signal a specific capability twice, as a “UE capability” and as a “UE Radio Paging Capability” (in the “container”)</w:t>
      </w:r>
      <w:r>
        <w:t xml:space="preserve">”. Since the </w:t>
      </w:r>
      <w:r w:rsidRPr="00AB784F">
        <w:t xml:space="preserve">gNB </w:t>
      </w:r>
      <w:r>
        <w:t xml:space="preserve">does not </w:t>
      </w:r>
      <w:r w:rsidRPr="00BB7091">
        <w:t>decod</w:t>
      </w:r>
      <w:r>
        <w:t>e</w:t>
      </w:r>
      <w:r w:rsidRPr="00BB7091">
        <w:t xml:space="preserve"> the content</w:t>
      </w:r>
      <w:r>
        <w:t xml:space="preserve"> of Rel-19 paging container but needs to know the UE capability for </w:t>
      </w:r>
      <w:r w:rsidRPr="00AD7C0B">
        <w:t>IDLE/INACTIVE</w:t>
      </w:r>
      <w:r>
        <w:t xml:space="preserve"> LP-WUS, the UE capability for </w:t>
      </w:r>
      <w:r w:rsidRPr="00AD7C0B">
        <w:t>IDLE/INACTIVE</w:t>
      </w:r>
      <w:r>
        <w:t xml:space="preserve"> LP-WUS need</w:t>
      </w:r>
      <w:r w:rsidR="00B55ABD">
        <w:rPr>
          <w:lang w:val="en-SE"/>
        </w:rPr>
        <w:t>s</w:t>
      </w:r>
      <w:r>
        <w:t xml:space="preserve"> to be added outside the Rel-19 paging container as well. To reduce the signaling overhead, only the necessary UE capability for </w:t>
      </w:r>
      <w:r w:rsidRPr="00AD7C0B">
        <w:t>IDLE/INACTIVE</w:t>
      </w:r>
      <w:r>
        <w:t xml:space="preserve"> LP-WUS need</w:t>
      </w:r>
      <w:r w:rsidR="00B55ABD">
        <w:rPr>
          <w:lang w:val="en-SE"/>
        </w:rPr>
        <w:t>s</w:t>
      </w:r>
      <w:r>
        <w:t xml:space="preserve"> to be included outside the Rel-19 paging container, e.g., the supported band(s) for </w:t>
      </w:r>
      <w:r w:rsidRPr="00AD7C0B">
        <w:t>LP-WUS operation in IDLE/INACTIVE</w:t>
      </w:r>
      <w:r w:rsidR="00A770FE">
        <w:t>.</w:t>
      </w:r>
    </w:p>
    <w:p w14:paraId="47DAD1FD" w14:textId="0A0838F3" w:rsidR="00570034" w:rsidRPr="00A770FE" w:rsidRDefault="008C4935" w:rsidP="00A770FE">
      <w:pPr>
        <w:spacing w:line="240" w:lineRule="auto"/>
        <w:rPr>
          <w:b/>
        </w:rPr>
      </w:pPr>
      <w:r>
        <w:rPr>
          <w:b/>
        </w:rPr>
        <w:t>Proposal</w:t>
      </w:r>
      <w:r w:rsidR="00A770FE">
        <w:rPr>
          <w:b/>
        </w:rPr>
        <w:t xml:space="preserve"> </w:t>
      </w:r>
      <w:r w:rsidR="00A275CA">
        <w:rPr>
          <w:b/>
          <w:lang w:val="en-SE"/>
        </w:rPr>
        <w:t>3</w:t>
      </w:r>
      <w:r w:rsidRPr="008F4FC0">
        <w:rPr>
          <w:b/>
        </w:rPr>
        <w:t xml:space="preserve">: </w:t>
      </w:r>
      <w:r w:rsidR="000A5B5E">
        <w:rPr>
          <w:b/>
        </w:rPr>
        <w:t xml:space="preserve">If RRC release message is used to </w:t>
      </w:r>
      <w:r w:rsidR="000A5B5E" w:rsidRPr="000A5B5E">
        <w:rPr>
          <w:b/>
        </w:rPr>
        <w:t>prioritize</w:t>
      </w:r>
      <w:r w:rsidR="000A5B5E">
        <w:rPr>
          <w:b/>
        </w:rPr>
        <w:t xml:space="preserve"> LP-WUS frequency, t</w:t>
      </w:r>
      <w:r w:rsidRPr="00AD7C0B">
        <w:rPr>
          <w:b/>
        </w:rPr>
        <w:t xml:space="preserve">he UE capability for LP-WUS operation in IDLE/INACTIVE </w:t>
      </w:r>
      <w:r w:rsidR="000A5B5E">
        <w:rPr>
          <w:b/>
        </w:rPr>
        <w:t>should</w:t>
      </w:r>
      <w:r>
        <w:rPr>
          <w:b/>
        </w:rPr>
        <w:t xml:space="preserve"> </w:t>
      </w:r>
      <w:r w:rsidR="00A770FE">
        <w:rPr>
          <w:b/>
        </w:rPr>
        <w:t xml:space="preserve">also </w:t>
      </w:r>
      <w:r w:rsidR="000A5B5E">
        <w:rPr>
          <w:b/>
        </w:rPr>
        <w:t xml:space="preserve">be </w:t>
      </w:r>
      <w:r w:rsidRPr="00AD7C0B">
        <w:rPr>
          <w:b/>
        </w:rPr>
        <w:t xml:space="preserve">added outside the Rel-19 paging container </w:t>
      </w:r>
      <w:r>
        <w:rPr>
          <w:b/>
        </w:rPr>
        <w:t xml:space="preserve">in UE capability information message, e.g., </w:t>
      </w:r>
      <w:r w:rsidRPr="00AD7C0B">
        <w:rPr>
          <w:b/>
        </w:rPr>
        <w:t>the supported band(s)</w:t>
      </w:r>
      <w:r w:rsidR="00A770FE">
        <w:rPr>
          <w:b/>
        </w:rPr>
        <w:t xml:space="preserve"> for LP-WUS</w:t>
      </w:r>
      <w:r>
        <w:rPr>
          <w:b/>
        </w:rPr>
        <w:t>.</w:t>
      </w:r>
    </w:p>
    <w:bookmarkEnd w:id="1"/>
    <w:bookmarkEnd w:id="2"/>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73541273" w:rsidR="00B70C8A" w:rsidRDefault="00B70C8A" w:rsidP="00B70C8A">
      <w:pPr>
        <w:spacing w:line="240" w:lineRule="auto"/>
        <w:rPr>
          <w:rFonts w:eastAsiaTheme="minorEastAsia"/>
          <w:bCs/>
          <w:szCs w:val="22"/>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xml:space="preserve">, we discuss </w:t>
      </w:r>
      <w:r w:rsidR="00A275CA">
        <w:rPr>
          <w:rFonts w:eastAsiaTheme="minorEastAsia"/>
          <w:bCs/>
          <w:szCs w:val="22"/>
          <w:lang w:val="en-SE"/>
        </w:rPr>
        <w:t>the open issues</w:t>
      </w:r>
      <w:r w:rsidRPr="00064E8B">
        <w:rPr>
          <w:rFonts w:eastAsiaTheme="minorEastAsia"/>
          <w:bCs/>
          <w:szCs w:val="22"/>
        </w:rPr>
        <w:t xml:space="preserve"> of LP-WUS for IDLE/INACTIVE modes, and have the following proposals</w:t>
      </w:r>
      <w:r w:rsidR="00B706EB">
        <w:rPr>
          <w:rFonts w:eastAsiaTheme="minorEastAsia"/>
          <w:bCs/>
          <w:szCs w:val="22"/>
        </w:rPr>
        <w:t>:</w:t>
      </w:r>
    </w:p>
    <w:p w14:paraId="107F52EE" w14:textId="5CDE3DBB" w:rsidR="00A275CA" w:rsidRDefault="00354AB4" w:rsidP="00B70C8A">
      <w:pPr>
        <w:spacing w:line="240" w:lineRule="auto"/>
        <w:rPr>
          <w:rFonts w:eastAsiaTheme="minorEastAsia"/>
          <w:b/>
          <w:bCs/>
          <w:szCs w:val="22"/>
        </w:rPr>
      </w:pPr>
      <w:r w:rsidRPr="00334EC5">
        <w:rPr>
          <w:rFonts w:eastAsiaTheme="minorEastAsia" w:hint="eastAsia"/>
          <w:b/>
          <w:bCs/>
          <w:szCs w:val="22"/>
        </w:rPr>
        <w:t>O</w:t>
      </w:r>
      <w:r w:rsidRPr="00334EC5">
        <w:rPr>
          <w:rFonts w:eastAsiaTheme="minorEastAsia"/>
          <w:b/>
          <w:bCs/>
          <w:szCs w:val="22"/>
        </w:rPr>
        <w:t xml:space="preserve">bservation 1: </w:t>
      </w:r>
      <w:r>
        <w:rPr>
          <w:rFonts w:eastAsiaTheme="minorEastAsia"/>
          <w:b/>
          <w:bCs/>
          <w:szCs w:val="22"/>
        </w:rPr>
        <w:t xml:space="preserve">It is possible that </w:t>
      </w:r>
      <w:r w:rsidRPr="00334EC5">
        <w:rPr>
          <w:rFonts w:eastAsiaTheme="minorEastAsia"/>
          <w:b/>
          <w:bCs/>
          <w:szCs w:val="22"/>
        </w:rPr>
        <w:t>only OFDM-based LP-WUR is supported in a cell</w:t>
      </w:r>
      <w:r w:rsidRPr="006F57F2">
        <w:rPr>
          <w:rFonts w:eastAsiaTheme="minorEastAsia"/>
          <w:b/>
          <w:bCs/>
          <w:szCs w:val="22"/>
        </w:rPr>
        <w:t xml:space="preserve"> </w:t>
      </w:r>
      <w:r>
        <w:rPr>
          <w:rFonts w:eastAsiaTheme="minorEastAsia"/>
          <w:b/>
          <w:bCs/>
          <w:szCs w:val="22"/>
        </w:rPr>
        <w:t>based on network configuration</w:t>
      </w:r>
      <w:r w:rsidRPr="00334EC5">
        <w:rPr>
          <w:rFonts w:eastAsiaTheme="minorEastAsia"/>
          <w:b/>
          <w:bCs/>
          <w:szCs w:val="22"/>
        </w:rPr>
        <w:t>.</w:t>
      </w:r>
    </w:p>
    <w:p w14:paraId="54F325FF" w14:textId="5EEC7D9A" w:rsidR="00354AB4" w:rsidRDefault="00354AB4" w:rsidP="00B70C8A">
      <w:pPr>
        <w:spacing w:line="240" w:lineRule="auto"/>
        <w:rPr>
          <w:rFonts w:eastAsiaTheme="minorEastAsia"/>
          <w:bCs/>
          <w:szCs w:val="22"/>
        </w:rPr>
      </w:pPr>
      <w:r w:rsidRPr="0072429C">
        <w:rPr>
          <w:rFonts w:eastAsiaTheme="minorEastAsia"/>
          <w:b/>
          <w:bCs/>
          <w:szCs w:val="22"/>
          <w:lang w:val="en-SE"/>
        </w:rPr>
        <w:t>Observation 2: When network provides thresholds for entry condition based on LP-SS, UEs with OOK-based LR may remain in LP-WUS monitoring state if network transmits</w:t>
      </w:r>
      <w:r w:rsidR="003401C0">
        <w:rPr>
          <w:rFonts w:eastAsiaTheme="minorEastAsia"/>
          <w:b/>
          <w:bCs/>
          <w:szCs w:val="22"/>
          <w:lang w:val="en-SE"/>
        </w:rPr>
        <w:t xml:space="preserve"> shorter</w:t>
      </w:r>
      <w:r w:rsidRPr="0072429C">
        <w:rPr>
          <w:rFonts w:eastAsiaTheme="minorEastAsia"/>
          <w:b/>
          <w:bCs/>
          <w:szCs w:val="22"/>
          <w:lang w:val="en-SE"/>
        </w:rPr>
        <w:t xml:space="preserve"> LP-WUS intended only for OFDM based LR.</w:t>
      </w:r>
    </w:p>
    <w:p w14:paraId="41654898" w14:textId="08AB3D73" w:rsidR="005306DF" w:rsidRDefault="00354AB4" w:rsidP="00B70C8A">
      <w:pPr>
        <w:spacing w:line="240" w:lineRule="auto"/>
        <w:rPr>
          <w:rFonts w:eastAsiaTheme="minorEastAsia"/>
          <w:b/>
          <w:bCs/>
          <w:szCs w:val="22"/>
          <w:lang w:val="en-SE"/>
        </w:rPr>
      </w:pPr>
      <w:r w:rsidRPr="001420C2">
        <w:rPr>
          <w:rFonts w:eastAsiaTheme="minorEastAsia"/>
          <w:b/>
          <w:bCs/>
          <w:szCs w:val="22"/>
        </w:rPr>
        <w:t xml:space="preserve">Proposal </w:t>
      </w:r>
      <w:r>
        <w:rPr>
          <w:rFonts w:eastAsiaTheme="minorEastAsia"/>
          <w:b/>
          <w:bCs/>
          <w:szCs w:val="22"/>
          <w:lang w:val="en-SE"/>
        </w:rPr>
        <w:t>1</w:t>
      </w:r>
      <w:r w:rsidRPr="001420C2">
        <w:rPr>
          <w:rFonts w:eastAsiaTheme="minorEastAsia"/>
          <w:b/>
          <w:bCs/>
          <w:szCs w:val="22"/>
        </w:rPr>
        <w:t>:</w:t>
      </w:r>
      <w:r>
        <w:rPr>
          <w:rFonts w:eastAsiaTheme="minorEastAsia"/>
          <w:b/>
          <w:bCs/>
          <w:szCs w:val="22"/>
        </w:rPr>
        <w:t xml:space="preserve"> </w:t>
      </w:r>
      <w:r>
        <w:rPr>
          <w:rFonts w:eastAsiaTheme="minorEastAsia"/>
          <w:b/>
          <w:bCs/>
          <w:szCs w:val="22"/>
          <w:lang w:val="en-SE"/>
        </w:rPr>
        <w:t>Clarify whether the thresholds based on LP-SS are applicable to UEs with OOK-based LR.</w:t>
      </w:r>
    </w:p>
    <w:p w14:paraId="2C610C0B" w14:textId="5CD71B54" w:rsidR="00354AB4" w:rsidRDefault="00354AB4" w:rsidP="00B70C8A">
      <w:pPr>
        <w:spacing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w:t>
      </w:r>
      <w:r>
        <w:rPr>
          <w:rFonts w:eastAsiaTheme="minorEastAsia"/>
          <w:b/>
          <w:bCs/>
          <w:szCs w:val="22"/>
        </w:rPr>
        <w:t xml:space="preserve"> </w:t>
      </w:r>
      <w:r>
        <w:rPr>
          <w:rFonts w:eastAsiaTheme="minorEastAsia"/>
          <w:b/>
          <w:bCs/>
          <w:szCs w:val="22"/>
          <w:lang w:val="en-SE"/>
        </w:rPr>
        <w:t>2</w:t>
      </w:r>
      <w:r w:rsidRPr="00F45D21">
        <w:rPr>
          <w:rFonts w:eastAsiaTheme="minorEastAsia"/>
          <w:b/>
          <w:bCs/>
          <w:szCs w:val="22"/>
        </w:rPr>
        <w:t>:</w:t>
      </w:r>
      <w:r>
        <w:rPr>
          <w:rFonts w:eastAsiaTheme="minorEastAsia"/>
          <w:b/>
          <w:bCs/>
          <w:szCs w:val="22"/>
        </w:rPr>
        <w:t xml:space="preserve"> If </w:t>
      </w:r>
      <w:r w:rsidRPr="00551E0A">
        <w:rPr>
          <w:rFonts w:eastAsiaTheme="minorEastAsia"/>
          <w:b/>
          <w:bCs/>
          <w:szCs w:val="22"/>
        </w:rPr>
        <w:t xml:space="preserve">the LP-WUS entry threshold based on LP-WUR is configured, it is up to UE implementation how to obtain the </w:t>
      </w:r>
      <w:r w:rsidRPr="00551E0A">
        <w:rPr>
          <w:rFonts w:eastAsiaTheme="minorEastAsia" w:hint="eastAsia"/>
          <w:b/>
          <w:bCs/>
          <w:szCs w:val="22"/>
        </w:rPr>
        <w:t>LP-WUR</w:t>
      </w:r>
      <w:r w:rsidRPr="00551E0A">
        <w:rPr>
          <w:rFonts w:eastAsiaTheme="minorEastAsia"/>
          <w:b/>
          <w:bCs/>
          <w:szCs w:val="22"/>
        </w:rPr>
        <w:t xml:space="preserve"> measurement results</w:t>
      </w:r>
      <w:r>
        <w:rPr>
          <w:rFonts w:eastAsiaTheme="minorEastAsia"/>
          <w:b/>
          <w:bCs/>
          <w:szCs w:val="22"/>
        </w:rPr>
        <w:t xml:space="preserve"> used </w:t>
      </w:r>
      <w:r w:rsidRPr="004D49BB">
        <w:rPr>
          <w:rFonts w:eastAsiaTheme="minorEastAsia"/>
          <w:b/>
          <w:bCs/>
          <w:szCs w:val="22"/>
        </w:rPr>
        <w:t>for LP-WUS entry condition</w:t>
      </w:r>
      <w:r>
        <w:rPr>
          <w:rFonts w:eastAsiaTheme="minorEastAsia"/>
          <w:b/>
          <w:bCs/>
          <w:szCs w:val="22"/>
        </w:rPr>
        <w:t>.</w:t>
      </w:r>
    </w:p>
    <w:p w14:paraId="43404413" w14:textId="7E22F3D7" w:rsidR="00354AB4" w:rsidRDefault="00354AB4" w:rsidP="00B70C8A">
      <w:pPr>
        <w:spacing w:line="240" w:lineRule="auto"/>
        <w:rPr>
          <w:rFonts w:eastAsiaTheme="minorEastAsia"/>
          <w:b/>
          <w:bCs/>
          <w:szCs w:val="22"/>
        </w:rPr>
      </w:pPr>
      <w:r w:rsidRPr="008C4935">
        <w:rPr>
          <w:rFonts w:eastAsiaTheme="minorEastAsia"/>
          <w:b/>
          <w:bCs/>
          <w:szCs w:val="22"/>
        </w:rPr>
        <w:t>Observation</w:t>
      </w:r>
      <w:r>
        <w:rPr>
          <w:rFonts w:eastAsiaTheme="minorEastAsia"/>
          <w:b/>
          <w:bCs/>
          <w:szCs w:val="22"/>
        </w:rPr>
        <w:t xml:space="preserve"> </w:t>
      </w:r>
      <w:r>
        <w:rPr>
          <w:rFonts w:eastAsiaTheme="minorEastAsia"/>
          <w:b/>
          <w:bCs/>
          <w:szCs w:val="22"/>
          <w:lang w:val="en-SE"/>
        </w:rPr>
        <w:t>3</w:t>
      </w:r>
      <w:r w:rsidRPr="008C4935">
        <w:rPr>
          <w:rFonts w:eastAsiaTheme="minorEastAsia"/>
          <w:b/>
          <w:bCs/>
          <w:szCs w:val="22"/>
        </w:rPr>
        <w:t xml:space="preserve">: To assign proper dedicated </w:t>
      </w:r>
      <w:r w:rsidRPr="008C4935">
        <w:rPr>
          <w:rFonts w:eastAsiaTheme="minorEastAsia"/>
          <w:b/>
          <w:bCs/>
          <w:i/>
          <w:szCs w:val="22"/>
        </w:rPr>
        <w:t>cellReselectionPriorities</w:t>
      </w:r>
      <w:r w:rsidRPr="008C4935">
        <w:rPr>
          <w:rFonts w:eastAsiaTheme="minorEastAsia"/>
          <w:b/>
          <w:bCs/>
          <w:szCs w:val="22"/>
        </w:rPr>
        <w:t xml:space="preserve"> for LP-WUS to the UE, the gNB needs to know whether the UE supports IDLE/INACTIVE LP-WUS and which band(s) is/are supported by the UE for IDLE/INACTIVE LP-WUS.</w:t>
      </w:r>
    </w:p>
    <w:p w14:paraId="1DF189BA" w14:textId="2A5D9CDB" w:rsidR="00354AB4" w:rsidRDefault="00354AB4" w:rsidP="00B70C8A">
      <w:pPr>
        <w:spacing w:line="240" w:lineRule="auto"/>
        <w:rPr>
          <w:rFonts w:eastAsiaTheme="minorEastAsia"/>
          <w:bCs/>
          <w:szCs w:val="22"/>
        </w:rPr>
      </w:pPr>
      <w:r>
        <w:rPr>
          <w:b/>
        </w:rPr>
        <w:t xml:space="preserve">Proposal </w:t>
      </w:r>
      <w:r>
        <w:rPr>
          <w:b/>
          <w:lang w:val="en-SE"/>
        </w:rPr>
        <w:t>3</w:t>
      </w:r>
      <w:r w:rsidRPr="008F4FC0">
        <w:rPr>
          <w:b/>
        </w:rPr>
        <w:t xml:space="preserve">: </w:t>
      </w:r>
      <w:r>
        <w:rPr>
          <w:b/>
        </w:rPr>
        <w:t xml:space="preserve">If RRC release message is used to </w:t>
      </w:r>
      <w:r w:rsidRPr="000A5B5E">
        <w:rPr>
          <w:b/>
        </w:rPr>
        <w:t>prioritize</w:t>
      </w:r>
      <w:r>
        <w:rPr>
          <w:b/>
        </w:rPr>
        <w:t xml:space="preserve"> LP-WUS frequency, t</w:t>
      </w:r>
      <w:r w:rsidRPr="00AD7C0B">
        <w:rPr>
          <w:b/>
        </w:rPr>
        <w:t xml:space="preserve">he UE capability for LP-WUS operation in IDLE/INACTIVE </w:t>
      </w:r>
      <w:r>
        <w:rPr>
          <w:b/>
        </w:rPr>
        <w:t xml:space="preserve">should also be </w:t>
      </w:r>
      <w:r w:rsidRPr="00AD7C0B">
        <w:rPr>
          <w:b/>
        </w:rPr>
        <w:t xml:space="preserve">added outside the Rel-19 paging container </w:t>
      </w:r>
      <w:r>
        <w:rPr>
          <w:b/>
        </w:rPr>
        <w:t xml:space="preserve">in UE capability information message, e.g., </w:t>
      </w:r>
      <w:r w:rsidRPr="00AD7C0B">
        <w:rPr>
          <w:b/>
        </w:rPr>
        <w:t>the supported band(s)</w:t>
      </w:r>
      <w:r>
        <w:rPr>
          <w:b/>
        </w:rPr>
        <w:t xml:space="preserve"> for LP-WUS.</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55E4FE47" w14:textId="7B24541C" w:rsidR="008C4935" w:rsidRDefault="008C4935" w:rsidP="00AF6733">
      <w:pPr>
        <w:pStyle w:val="Reference"/>
        <w:rPr>
          <w:rFonts w:ascii="Times New Roman" w:eastAsia="SimSun" w:hAnsi="Times New Roman"/>
          <w:kern w:val="0"/>
          <w:sz w:val="22"/>
        </w:rPr>
      </w:pPr>
      <w:r w:rsidRPr="0086467B">
        <w:rPr>
          <w:rFonts w:ascii="Times New Roman" w:eastAsia="SimSun" w:hAnsi="Times New Roman"/>
          <w:kern w:val="0"/>
          <w:sz w:val="22"/>
        </w:rPr>
        <w:t>R2-</w:t>
      </w:r>
      <w:r w:rsidR="0086467B" w:rsidRPr="0086467B">
        <w:rPr>
          <w:rFonts w:ascii="Times New Roman" w:eastAsia="SimSun" w:hAnsi="Times New Roman"/>
          <w:kern w:val="0"/>
          <w:sz w:val="22"/>
        </w:rPr>
        <w:t>250</w:t>
      </w:r>
      <w:r w:rsidR="0086467B" w:rsidRPr="0086467B">
        <w:rPr>
          <w:rFonts w:ascii="Times New Roman" w:eastAsia="SimSun" w:hAnsi="Times New Roman"/>
          <w:kern w:val="0"/>
          <w:sz w:val="22"/>
          <w:lang w:val="en-SE"/>
        </w:rPr>
        <w:t>56229</w:t>
      </w:r>
      <w:r w:rsidRPr="008C4935">
        <w:rPr>
          <w:rFonts w:ascii="Times New Roman" w:eastAsia="SimSun" w:hAnsi="Times New Roman"/>
          <w:kern w:val="0"/>
          <w:sz w:val="22"/>
        </w:rPr>
        <w:t>, Discussion on prioritizing the frequencies supporting LP-WUS, Huawei, HiSilicon, vivo, CMCC, CATT, Nokia, Samsung, LG Electronics Inc., Apple, Ericsson, OPPO, Sharp, NEC.</w:t>
      </w:r>
    </w:p>
    <w:p w14:paraId="21BE981D" w14:textId="63163553" w:rsidR="008C4935" w:rsidRDefault="008C4935" w:rsidP="00AF6733">
      <w:pPr>
        <w:pStyle w:val="Reference"/>
        <w:rPr>
          <w:rFonts w:ascii="Times New Roman" w:eastAsia="SimSun" w:hAnsi="Times New Roman"/>
          <w:kern w:val="0"/>
          <w:sz w:val="22"/>
        </w:rPr>
      </w:pPr>
      <w:r w:rsidRPr="008C4935">
        <w:rPr>
          <w:rFonts w:ascii="Times New Roman" w:eastAsia="SimSun" w:hAnsi="Times New Roman"/>
          <w:kern w:val="0"/>
          <w:sz w:val="22"/>
        </w:rPr>
        <w:t>R2-2502576, UE Radio Paging Capability, Ericsson.</w:t>
      </w:r>
    </w:p>
    <w:p w14:paraId="66089D7F" w14:textId="388C8569" w:rsidR="00BD4172" w:rsidRPr="00AF6733" w:rsidRDefault="00BD4172" w:rsidP="00AF6733">
      <w:pPr>
        <w:pStyle w:val="Reference"/>
        <w:rPr>
          <w:rFonts w:ascii="Times New Roman" w:eastAsia="SimSun" w:hAnsi="Times New Roman"/>
          <w:kern w:val="0"/>
          <w:sz w:val="22"/>
        </w:rPr>
      </w:pPr>
      <w:r>
        <w:rPr>
          <w:rFonts w:ascii="Times New Roman" w:eastAsia="SimSun" w:hAnsi="Times New Roman"/>
          <w:kern w:val="0"/>
          <w:sz w:val="22"/>
          <w:lang w:val="en-SE"/>
        </w:rPr>
        <w:t>R2-</w:t>
      </w:r>
      <w:r w:rsidR="001D7B71">
        <w:rPr>
          <w:rFonts w:ascii="Times New Roman" w:eastAsia="SimSun" w:hAnsi="Times New Roman"/>
          <w:kern w:val="0"/>
          <w:sz w:val="22"/>
          <w:lang w:val="en-SE"/>
        </w:rPr>
        <w:t xml:space="preserve">2505392 </w:t>
      </w:r>
      <w:r>
        <w:rPr>
          <w:rFonts w:ascii="Times New Roman" w:eastAsia="SimSun" w:hAnsi="Times New Roman"/>
          <w:kern w:val="0"/>
          <w:sz w:val="22"/>
          <w:lang w:val="en-SE"/>
        </w:rPr>
        <w:t>RRC Running CR for LP-WUS WUR</w:t>
      </w:r>
    </w:p>
    <w:sectPr w:rsidR="00BD4172" w:rsidRPr="00AF6733"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F3476" w14:textId="77777777" w:rsidR="00F120B5" w:rsidRDefault="00F120B5">
      <w:r>
        <w:separator/>
      </w:r>
    </w:p>
  </w:endnote>
  <w:endnote w:type="continuationSeparator" w:id="0">
    <w:p w14:paraId="748A93F6" w14:textId="77777777" w:rsidR="00F120B5" w:rsidRDefault="00F1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panose1 w:val="02010609060101010101"/>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A91353" w:rsidRDefault="00A9135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A91353" w:rsidRDefault="00A9135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F03E" w14:textId="77777777" w:rsidR="00F120B5" w:rsidRDefault="00F120B5">
      <w:r>
        <w:separator/>
      </w:r>
    </w:p>
  </w:footnote>
  <w:footnote w:type="continuationSeparator" w:id="0">
    <w:p w14:paraId="2E93EB64" w14:textId="77777777" w:rsidR="00F120B5" w:rsidRDefault="00F1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A91353" w:rsidRDefault="00A91353">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A91353" w:rsidRDefault="00A91353">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290FC4"/>
    <w:multiLevelType w:val="hybridMultilevel"/>
    <w:tmpl w:val="A8C657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096709"/>
    <w:multiLevelType w:val="hybridMultilevel"/>
    <w:tmpl w:val="155A88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92F0643"/>
    <w:multiLevelType w:val="hybridMultilevel"/>
    <w:tmpl w:val="C220DC3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D6387B"/>
    <w:multiLevelType w:val="hybridMultilevel"/>
    <w:tmpl w:val="15A0E26E"/>
    <w:lvl w:ilvl="0" w:tplc="1B64361A">
      <w:start w:val="1"/>
      <w:numFmt w:val="bullet"/>
      <w:lvlText w:val=""/>
      <w:lvlJc w:val="left"/>
      <w:pPr>
        <w:tabs>
          <w:tab w:val="num" w:pos="720"/>
        </w:tabs>
        <w:ind w:left="720" w:hanging="360"/>
      </w:pPr>
      <w:rPr>
        <w:rFonts w:ascii="Symbol" w:hAnsi="Symbol" w:hint="default"/>
      </w:rPr>
    </w:lvl>
    <w:lvl w:ilvl="1" w:tplc="F6B06D04" w:tentative="1">
      <w:start w:val="1"/>
      <w:numFmt w:val="bullet"/>
      <w:lvlText w:val=""/>
      <w:lvlJc w:val="left"/>
      <w:pPr>
        <w:tabs>
          <w:tab w:val="num" w:pos="1440"/>
        </w:tabs>
        <w:ind w:left="1440" w:hanging="360"/>
      </w:pPr>
      <w:rPr>
        <w:rFonts w:ascii="Symbol" w:hAnsi="Symbol" w:hint="default"/>
      </w:rPr>
    </w:lvl>
    <w:lvl w:ilvl="2" w:tplc="ABD6A524" w:tentative="1">
      <w:start w:val="1"/>
      <w:numFmt w:val="bullet"/>
      <w:lvlText w:val=""/>
      <w:lvlJc w:val="left"/>
      <w:pPr>
        <w:tabs>
          <w:tab w:val="num" w:pos="2160"/>
        </w:tabs>
        <w:ind w:left="2160" w:hanging="360"/>
      </w:pPr>
      <w:rPr>
        <w:rFonts w:ascii="Symbol" w:hAnsi="Symbol" w:hint="default"/>
      </w:rPr>
    </w:lvl>
    <w:lvl w:ilvl="3" w:tplc="E7729DEE" w:tentative="1">
      <w:start w:val="1"/>
      <w:numFmt w:val="bullet"/>
      <w:lvlText w:val=""/>
      <w:lvlJc w:val="left"/>
      <w:pPr>
        <w:tabs>
          <w:tab w:val="num" w:pos="2880"/>
        </w:tabs>
        <w:ind w:left="2880" w:hanging="360"/>
      </w:pPr>
      <w:rPr>
        <w:rFonts w:ascii="Symbol" w:hAnsi="Symbol" w:hint="default"/>
      </w:rPr>
    </w:lvl>
    <w:lvl w:ilvl="4" w:tplc="46524640" w:tentative="1">
      <w:start w:val="1"/>
      <w:numFmt w:val="bullet"/>
      <w:lvlText w:val=""/>
      <w:lvlJc w:val="left"/>
      <w:pPr>
        <w:tabs>
          <w:tab w:val="num" w:pos="3600"/>
        </w:tabs>
        <w:ind w:left="3600" w:hanging="360"/>
      </w:pPr>
      <w:rPr>
        <w:rFonts w:ascii="Symbol" w:hAnsi="Symbol" w:hint="default"/>
      </w:rPr>
    </w:lvl>
    <w:lvl w:ilvl="5" w:tplc="58B6C652" w:tentative="1">
      <w:start w:val="1"/>
      <w:numFmt w:val="bullet"/>
      <w:lvlText w:val=""/>
      <w:lvlJc w:val="left"/>
      <w:pPr>
        <w:tabs>
          <w:tab w:val="num" w:pos="4320"/>
        </w:tabs>
        <w:ind w:left="4320" w:hanging="360"/>
      </w:pPr>
      <w:rPr>
        <w:rFonts w:ascii="Symbol" w:hAnsi="Symbol" w:hint="default"/>
      </w:rPr>
    </w:lvl>
    <w:lvl w:ilvl="6" w:tplc="F24252BC" w:tentative="1">
      <w:start w:val="1"/>
      <w:numFmt w:val="bullet"/>
      <w:lvlText w:val=""/>
      <w:lvlJc w:val="left"/>
      <w:pPr>
        <w:tabs>
          <w:tab w:val="num" w:pos="5040"/>
        </w:tabs>
        <w:ind w:left="5040" w:hanging="360"/>
      </w:pPr>
      <w:rPr>
        <w:rFonts w:ascii="Symbol" w:hAnsi="Symbol" w:hint="default"/>
      </w:rPr>
    </w:lvl>
    <w:lvl w:ilvl="7" w:tplc="907E9AF4" w:tentative="1">
      <w:start w:val="1"/>
      <w:numFmt w:val="bullet"/>
      <w:lvlText w:val=""/>
      <w:lvlJc w:val="left"/>
      <w:pPr>
        <w:tabs>
          <w:tab w:val="num" w:pos="5760"/>
        </w:tabs>
        <w:ind w:left="5760" w:hanging="360"/>
      </w:pPr>
      <w:rPr>
        <w:rFonts w:ascii="Symbol" w:hAnsi="Symbol" w:hint="default"/>
      </w:rPr>
    </w:lvl>
    <w:lvl w:ilvl="8" w:tplc="2CB8F0C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D36259"/>
    <w:multiLevelType w:val="hybridMultilevel"/>
    <w:tmpl w:val="88F0FF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A24796"/>
    <w:multiLevelType w:val="hybridMultilevel"/>
    <w:tmpl w:val="1CDC74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E05A0"/>
    <w:multiLevelType w:val="hybridMultilevel"/>
    <w:tmpl w:val="244A6E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D57263F"/>
    <w:multiLevelType w:val="hybridMultilevel"/>
    <w:tmpl w:val="94447706"/>
    <w:lvl w:ilvl="0" w:tplc="E056E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8A729A"/>
    <w:multiLevelType w:val="hybridMultilevel"/>
    <w:tmpl w:val="98B863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7F85959"/>
    <w:multiLevelType w:val="multilevel"/>
    <w:tmpl w:val="C3EA80A8"/>
    <w:lvl w:ilvl="0">
      <w:start w:val="2"/>
      <w:numFmt w:val="decimal"/>
      <w:lvlText w:val="%1"/>
      <w:lvlJc w:val="left"/>
      <w:pPr>
        <w:ind w:left="720" w:hanging="720"/>
      </w:pPr>
      <w:rPr>
        <w:rFonts w:eastAsia="Arial" w:hint="default"/>
        <w:b w:val="0"/>
      </w:rPr>
    </w:lvl>
    <w:lvl w:ilvl="1">
      <w:start w:val="1"/>
      <w:numFmt w:val="decimal"/>
      <w:lvlText w:val="%1.%2"/>
      <w:lvlJc w:val="left"/>
      <w:pPr>
        <w:ind w:left="720" w:hanging="720"/>
      </w:pPr>
      <w:rPr>
        <w:rFonts w:eastAsia="Arial" w:hint="default"/>
        <w:b w:val="0"/>
      </w:rPr>
    </w:lvl>
    <w:lvl w:ilvl="2">
      <w:start w:val="2"/>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ascii="Microsoft YaHei" w:eastAsia="Microsoft YaHei" w:hAnsi="Microsoft YaHei"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18" w15:restartNumberingAfterBreak="0">
    <w:nsid w:val="3DCA3102"/>
    <w:multiLevelType w:val="hybridMultilevel"/>
    <w:tmpl w:val="E9C8628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EAB724C"/>
    <w:multiLevelType w:val="hybridMultilevel"/>
    <w:tmpl w:val="2E827C60"/>
    <w:lvl w:ilvl="0" w:tplc="158E5824">
      <w:start w:val="1"/>
      <w:numFmt w:val="bullet"/>
      <w:lvlText w:val=""/>
      <w:lvlJc w:val="left"/>
      <w:pPr>
        <w:tabs>
          <w:tab w:val="num" w:pos="720"/>
        </w:tabs>
        <w:ind w:left="720" w:hanging="360"/>
      </w:pPr>
      <w:rPr>
        <w:rFonts w:ascii="Symbol" w:hAnsi="Symbol" w:hint="default"/>
      </w:rPr>
    </w:lvl>
    <w:lvl w:ilvl="1" w:tplc="D49ABB18" w:tentative="1">
      <w:start w:val="1"/>
      <w:numFmt w:val="bullet"/>
      <w:lvlText w:val=""/>
      <w:lvlJc w:val="left"/>
      <w:pPr>
        <w:tabs>
          <w:tab w:val="num" w:pos="1440"/>
        </w:tabs>
        <w:ind w:left="1440" w:hanging="360"/>
      </w:pPr>
      <w:rPr>
        <w:rFonts w:ascii="Symbol" w:hAnsi="Symbol" w:hint="default"/>
      </w:rPr>
    </w:lvl>
    <w:lvl w:ilvl="2" w:tplc="34BA1FAC" w:tentative="1">
      <w:start w:val="1"/>
      <w:numFmt w:val="bullet"/>
      <w:lvlText w:val=""/>
      <w:lvlJc w:val="left"/>
      <w:pPr>
        <w:tabs>
          <w:tab w:val="num" w:pos="2160"/>
        </w:tabs>
        <w:ind w:left="2160" w:hanging="360"/>
      </w:pPr>
      <w:rPr>
        <w:rFonts w:ascii="Symbol" w:hAnsi="Symbol" w:hint="default"/>
      </w:rPr>
    </w:lvl>
    <w:lvl w:ilvl="3" w:tplc="77EAC3A8" w:tentative="1">
      <w:start w:val="1"/>
      <w:numFmt w:val="bullet"/>
      <w:lvlText w:val=""/>
      <w:lvlJc w:val="left"/>
      <w:pPr>
        <w:tabs>
          <w:tab w:val="num" w:pos="2880"/>
        </w:tabs>
        <w:ind w:left="2880" w:hanging="360"/>
      </w:pPr>
      <w:rPr>
        <w:rFonts w:ascii="Symbol" w:hAnsi="Symbol" w:hint="default"/>
      </w:rPr>
    </w:lvl>
    <w:lvl w:ilvl="4" w:tplc="8D86DAF0" w:tentative="1">
      <w:start w:val="1"/>
      <w:numFmt w:val="bullet"/>
      <w:lvlText w:val=""/>
      <w:lvlJc w:val="left"/>
      <w:pPr>
        <w:tabs>
          <w:tab w:val="num" w:pos="3600"/>
        </w:tabs>
        <w:ind w:left="3600" w:hanging="360"/>
      </w:pPr>
      <w:rPr>
        <w:rFonts w:ascii="Symbol" w:hAnsi="Symbol" w:hint="default"/>
      </w:rPr>
    </w:lvl>
    <w:lvl w:ilvl="5" w:tplc="D29AE5C0" w:tentative="1">
      <w:start w:val="1"/>
      <w:numFmt w:val="bullet"/>
      <w:lvlText w:val=""/>
      <w:lvlJc w:val="left"/>
      <w:pPr>
        <w:tabs>
          <w:tab w:val="num" w:pos="4320"/>
        </w:tabs>
        <w:ind w:left="4320" w:hanging="360"/>
      </w:pPr>
      <w:rPr>
        <w:rFonts w:ascii="Symbol" w:hAnsi="Symbol" w:hint="default"/>
      </w:rPr>
    </w:lvl>
    <w:lvl w:ilvl="6" w:tplc="766C699A" w:tentative="1">
      <w:start w:val="1"/>
      <w:numFmt w:val="bullet"/>
      <w:lvlText w:val=""/>
      <w:lvlJc w:val="left"/>
      <w:pPr>
        <w:tabs>
          <w:tab w:val="num" w:pos="5040"/>
        </w:tabs>
        <w:ind w:left="5040" w:hanging="360"/>
      </w:pPr>
      <w:rPr>
        <w:rFonts w:ascii="Symbol" w:hAnsi="Symbol" w:hint="default"/>
      </w:rPr>
    </w:lvl>
    <w:lvl w:ilvl="7" w:tplc="A330EC62" w:tentative="1">
      <w:start w:val="1"/>
      <w:numFmt w:val="bullet"/>
      <w:lvlText w:val=""/>
      <w:lvlJc w:val="left"/>
      <w:pPr>
        <w:tabs>
          <w:tab w:val="num" w:pos="5760"/>
        </w:tabs>
        <w:ind w:left="5760" w:hanging="360"/>
      </w:pPr>
      <w:rPr>
        <w:rFonts w:ascii="Symbol" w:hAnsi="Symbol" w:hint="default"/>
      </w:rPr>
    </w:lvl>
    <w:lvl w:ilvl="8" w:tplc="23A6238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1D7156"/>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960AD9"/>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D42D90"/>
    <w:multiLevelType w:val="hybridMultilevel"/>
    <w:tmpl w:val="4EC8DB7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0423B4"/>
    <w:multiLevelType w:val="hybridMultilevel"/>
    <w:tmpl w:val="D764A01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71E504D"/>
    <w:multiLevelType w:val="hybridMultilevel"/>
    <w:tmpl w:val="DD4EB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C65193"/>
    <w:multiLevelType w:val="hybridMultilevel"/>
    <w:tmpl w:val="8FAC59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63546429"/>
    <w:multiLevelType w:val="multilevel"/>
    <w:tmpl w:val="F0C2DBF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b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40A2A4C"/>
    <w:multiLevelType w:val="hybridMultilevel"/>
    <w:tmpl w:val="2CCE500E"/>
    <w:lvl w:ilvl="0" w:tplc="54803C3C">
      <w:start w:val="2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3E10A7"/>
    <w:multiLevelType w:val="hybridMultilevel"/>
    <w:tmpl w:val="FA60D5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C0172FF"/>
    <w:multiLevelType w:val="hybridMultilevel"/>
    <w:tmpl w:val="91A6002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35"/>
  </w:num>
  <w:num w:numId="4">
    <w:abstractNumId w:val="23"/>
  </w:num>
  <w:num w:numId="5">
    <w:abstractNumId w:val="0"/>
  </w:num>
  <w:num w:numId="6">
    <w:abstractNumId w:val="26"/>
  </w:num>
  <w:num w:numId="7">
    <w:abstractNumId w:val="15"/>
  </w:num>
  <w:num w:numId="8">
    <w:abstractNumId w:val="5"/>
  </w:num>
  <w:num w:numId="9">
    <w:abstractNumId w:val="2"/>
  </w:num>
  <w:num w:numId="10">
    <w:abstractNumId w:val="14"/>
  </w:num>
  <w:num w:numId="11">
    <w:abstractNumId w:val="31"/>
  </w:num>
  <w:num w:numId="12">
    <w:abstractNumId w:val="6"/>
  </w:num>
  <w:num w:numId="13">
    <w:abstractNumId w:val="13"/>
  </w:num>
  <w:num w:numId="14">
    <w:abstractNumId w:val="33"/>
  </w:num>
  <w:num w:numId="15">
    <w:abstractNumId w:val="34"/>
  </w:num>
  <w:num w:numId="16">
    <w:abstractNumId w:val="27"/>
  </w:num>
  <w:num w:numId="17">
    <w:abstractNumId w:val="16"/>
  </w:num>
  <w:num w:numId="18">
    <w:abstractNumId w:val="4"/>
  </w:num>
  <w:num w:numId="19">
    <w:abstractNumId w:val="12"/>
  </w:num>
  <w:num w:numId="20">
    <w:abstractNumId w:val="19"/>
  </w:num>
  <w:num w:numId="21">
    <w:abstractNumId w:val="7"/>
  </w:num>
  <w:num w:numId="22">
    <w:abstractNumId w:val="11"/>
  </w:num>
  <w:num w:numId="23">
    <w:abstractNumId w:val="30"/>
  </w:num>
  <w:num w:numId="24">
    <w:abstractNumId w:val="32"/>
  </w:num>
  <w:num w:numId="25">
    <w:abstractNumId w:val="9"/>
  </w:num>
  <w:num w:numId="26">
    <w:abstractNumId w:val="17"/>
  </w:num>
  <w:num w:numId="27">
    <w:abstractNumId w:val="21"/>
  </w:num>
  <w:num w:numId="28">
    <w:abstractNumId w:val="10"/>
  </w:num>
  <w:num w:numId="29">
    <w:abstractNumId w:val="22"/>
  </w:num>
  <w:num w:numId="30">
    <w:abstractNumId w:val="8"/>
  </w:num>
  <w:num w:numId="31">
    <w:abstractNumId w:val="3"/>
  </w:num>
  <w:num w:numId="32">
    <w:abstractNumId w:val="18"/>
  </w:num>
  <w:num w:numId="33">
    <w:abstractNumId w:val="25"/>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36"/>
  </w:num>
  <w:num w:numId="41">
    <w:abstractNumId w:val="24"/>
  </w:num>
  <w:num w:numId="42">
    <w:abstractNumId w:val="28"/>
  </w:num>
  <w:num w:numId="4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77D"/>
    <w:rsid w:val="00001F98"/>
    <w:rsid w:val="00002439"/>
    <w:rsid w:val="00002B81"/>
    <w:rsid w:val="00004D16"/>
    <w:rsid w:val="0000504A"/>
    <w:rsid w:val="000058F5"/>
    <w:rsid w:val="00005D3B"/>
    <w:rsid w:val="000075DA"/>
    <w:rsid w:val="000138A6"/>
    <w:rsid w:val="00013960"/>
    <w:rsid w:val="000140DC"/>
    <w:rsid w:val="00014720"/>
    <w:rsid w:val="00014FCF"/>
    <w:rsid w:val="00016B7A"/>
    <w:rsid w:val="000204D9"/>
    <w:rsid w:val="00021C4F"/>
    <w:rsid w:val="00027CC2"/>
    <w:rsid w:val="000306BB"/>
    <w:rsid w:val="000310A5"/>
    <w:rsid w:val="00031DF9"/>
    <w:rsid w:val="000320B2"/>
    <w:rsid w:val="000326F7"/>
    <w:rsid w:val="00032900"/>
    <w:rsid w:val="0003488B"/>
    <w:rsid w:val="00035469"/>
    <w:rsid w:val="00036268"/>
    <w:rsid w:val="0003654E"/>
    <w:rsid w:val="0003763A"/>
    <w:rsid w:val="0004070B"/>
    <w:rsid w:val="00040CC1"/>
    <w:rsid w:val="00041BF8"/>
    <w:rsid w:val="00045680"/>
    <w:rsid w:val="00046EC3"/>
    <w:rsid w:val="00053170"/>
    <w:rsid w:val="000535A6"/>
    <w:rsid w:val="00053A63"/>
    <w:rsid w:val="00053FA4"/>
    <w:rsid w:val="00054F97"/>
    <w:rsid w:val="000562AC"/>
    <w:rsid w:val="00056374"/>
    <w:rsid w:val="000569EB"/>
    <w:rsid w:val="00056D18"/>
    <w:rsid w:val="000570A3"/>
    <w:rsid w:val="00057436"/>
    <w:rsid w:val="00057912"/>
    <w:rsid w:val="00061B39"/>
    <w:rsid w:val="00062CBD"/>
    <w:rsid w:val="00062DAA"/>
    <w:rsid w:val="00064E8B"/>
    <w:rsid w:val="00064F2D"/>
    <w:rsid w:val="00065776"/>
    <w:rsid w:val="00066295"/>
    <w:rsid w:val="00066609"/>
    <w:rsid w:val="0006730E"/>
    <w:rsid w:val="00070911"/>
    <w:rsid w:val="0007293B"/>
    <w:rsid w:val="0007342E"/>
    <w:rsid w:val="00073534"/>
    <w:rsid w:val="0007436E"/>
    <w:rsid w:val="000745CD"/>
    <w:rsid w:val="00074860"/>
    <w:rsid w:val="000748D7"/>
    <w:rsid w:val="00075996"/>
    <w:rsid w:val="00076B8E"/>
    <w:rsid w:val="000821A3"/>
    <w:rsid w:val="00082729"/>
    <w:rsid w:val="000827F0"/>
    <w:rsid w:val="00083546"/>
    <w:rsid w:val="000835BC"/>
    <w:rsid w:val="00083827"/>
    <w:rsid w:val="00083CAA"/>
    <w:rsid w:val="0008441A"/>
    <w:rsid w:val="00086051"/>
    <w:rsid w:val="0009024F"/>
    <w:rsid w:val="00091CF8"/>
    <w:rsid w:val="00091E9D"/>
    <w:rsid w:val="000924E1"/>
    <w:rsid w:val="00092C1A"/>
    <w:rsid w:val="00094673"/>
    <w:rsid w:val="0009470B"/>
    <w:rsid w:val="00096EA1"/>
    <w:rsid w:val="00097A25"/>
    <w:rsid w:val="00097DDA"/>
    <w:rsid w:val="000A026E"/>
    <w:rsid w:val="000A0F59"/>
    <w:rsid w:val="000A1880"/>
    <w:rsid w:val="000A1DBF"/>
    <w:rsid w:val="000A1DFF"/>
    <w:rsid w:val="000A2020"/>
    <w:rsid w:val="000A28BF"/>
    <w:rsid w:val="000A3007"/>
    <w:rsid w:val="000A4402"/>
    <w:rsid w:val="000A5971"/>
    <w:rsid w:val="000A5B5E"/>
    <w:rsid w:val="000A7428"/>
    <w:rsid w:val="000B03B9"/>
    <w:rsid w:val="000B0AE9"/>
    <w:rsid w:val="000B170D"/>
    <w:rsid w:val="000B1B3C"/>
    <w:rsid w:val="000B37EB"/>
    <w:rsid w:val="000B6189"/>
    <w:rsid w:val="000B667E"/>
    <w:rsid w:val="000B6BCF"/>
    <w:rsid w:val="000C1616"/>
    <w:rsid w:val="000C249D"/>
    <w:rsid w:val="000C2DB1"/>
    <w:rsid w:val="000C2FA9"/>
    <w:rsid w:val="000C38F7"/>
    <w:rsid w:val="000C78AE"/>
    <w:rsid w:val="000C7D03"/>
    <w:rsid w:val="000D00DE"/>
    <w:rsid w:val="000D1A6E"/>
    <w:rsid w:val="000D1AAC"/>
    <w:rsid w:val="000D1E80"/>
    <w:rsid w:val="000D2667"/>
    <w:rsid w:val="000D31DE"/>
    <w:rsid w:val="000D34F7"/>
    <w:rsid w:val="000D37D2"/>
    <w:rsid w:val="000D5DDA"/>
    <w:rsid w:val="000D5F49"/>
    <w:rsid w:val="000D7511"/>
    <w:rsid w:val="000E4B77"/>
    <w:rsid w:val="000E5F9A"/>
    <w:rsid w:val="000E6FDD"/>
    <w:rsid w:val="000F0221"/>
    <w:rsid w:val="000F02A0"/>
    <w:rsid w:val="000F0660"/>
    <w:rsid w:val="000F0872"/>
    <w:rsid w:val="000F2857"/>
    <w:rsid w:val="000F3FEE"/>
    <w:rsid w:val="000F4723"/>
    <w:rsid w:val="000F4CEF"/>
    <w:rsid w:val="000F5559"/>
    <w:rsid w:val="000F755F"/>
    <w:rsid w:val="000F769B"/>
    <w:rsid w:val="00100B90"/>
    <w:rsid w:val="00101A2D"/>
    <w:rsid w:val="0010354A"/>
    <w:rsid w:val="00104001"/>
    <w:rsid w:val="001062C1"/>
    <w:rsid w:val="001072A8"/>
    <w:rsid w:val="00110091"/>
    <w:rsid w:val="00110B66"/>
    <w:rsid w:val="00111293"/>
    <w:rsid w:val="00111B45"/>
    <w:rsid w:val="0011274B"/>
    <w:rsid w:val="0011283C"/>
    <w:rsid w:val="001159D3"/>
    <w:rsid w:val="0011713F"/>
    <w:rsid w:val="00117478"/>
    <w:rsid w:val="0012175A"/>
    <w:rsid w:val="00121D56"/>
    <w:rsid w:val="00121E0F"/>
    <w:rsid w:val="00122A49"/>
    <w:rsid w:val="00124EA6"/>
    <w:rsid w:val="0012569E"/>
    <w:rsid w:val="00125A6D"/>
    <w:rsid w:val="001269EB"/>
    <w:rsid w:val="00126F7D"/>
    <w:rsid w:val="00127642"/>
    <w:rsid w:val="001278F7"/>
    <w:rsid w:val="0013027C"/>
    <w:rsid w:val="001316BD"/>
    <w:rsid w:val="00133AF6"/>
    <w:rsid w:val="001342C4"/>
    <w:rsid w:val="00135EB9"/>
    <w:rsid w:val="00137144"/>
    <w:rsid w:val="001377B5"/>
    <w:rsid w:val="001406C1"/>
    <w:rsid w:val="00140B70"/>
    <w:rsid w:val="00140BC4"/>
    <w:rsid w:val="00141191"/>
    <w:rsid w:val="001413E3"/>
    <w:rsid w:val="00141929"/>
    <w:rsid w:val="001420C2"/>
    <w:rsid w:val="00142D84"/>
    <w:rsid w:val="00143EAA"/>
    <w:rsid w:val="0014490D"/>
    <w:rsid w:val="001457DA"/>
    <w:rsid w:val="00146248"/>
    <w:rsid w:val="001464F7"/>
    <w:rsid w:val="001465E8"/>
    <w:rsid w:val="001474FA"/>
    <w:rsid w:val="00150E17"/>
    <w:rsid w:val="001515C9"/>
    <w:rsid w:val="00151665"/>
    <w:rsid w:val="00152986"/>
    <w:rsid w:val="00152B8F"/>
    <w:rsid w:val="00152D51"/>
    <w:rsid w:val="00154583"/>
    <w:rsid w:val="00155439"/>
    <w:rsid w:val="001555E5"/>
    <w:rsid w:val="0015573B"/>
    <w:rsid w:val="001563C9"/>
    <w:rsid w:val="001573B9"/>
    <w:rsid w:val="00160E30"/>
    <w:rsid w:val="001610E3"/>
    <w:rsid w:val="00162499"/>
    <w:rsid w:val="00162F8E"/>
    <w:rsid w:val="0016385A"/>
    <w:rsid w:val="00163908"/>
    <w:rsid w:val="00165352"/>
    <w:rsid w:val="00166684"/>
    <w:rsid w:val="00166F47"/>
    <w:rsid w:val="001678EA"/>
    <w:rsid w:val="001733B0"/>
    <w:rsid w:val="00173AFB"/>
    <w:rsid w:val="00173D9E"/>
    <w:rsid w:val="00174CCB"/>
    <w:rsid w:val="001766B5"/>
    <w:rsid w:val="001807F7"/>
    <w:rsid w:val="0018187A"/>
    <w:rsid w:val="00181F9A"/>
    <w:rsid w:val="001824AC"/>
    <w:rsid w:val="001827AF"/>
    <w:rsid w:val="00182E6F"/>
    <w:rsid w:val="00183096"/>
    <w:rsid w:val="00183454"/>
    <w:rsid w:val="0018407D"/>
    <w:rsid w:val="00184C85"/>
    <w:rsid w:val="00186566"/>
    <w:rsid w:val="00186993"/>
    <w:rsid w:val="00187AC7"/>
    <w:rsid w:val="00191254"/>
    <w:rsid w:val="0019641C"/>
    <w:rsid w:val="001971B0"/>
    <w:rsid w:val="001A375E"/>
    <w:rsid w:val="001A386C"/>
    <w:rsid w:val="001A4EF7"/>
    <w:rsid w:val="001A6EC4"/>
    <w:rsid w:val="001A779E"/>
    <w:rsid w:val="001B0A6F"/>
    <w:rsid w:val="001B2098"/>
    <w:rsid w:val="001B3469"/>
    <w:rsid w:val="001B3CDF"/>
    <w:rsid w:val="001B5F90"/>
    <w:rsid w:val="001B63D2"/>
    <w:rsid w:val="001B7F42"/>
    <w:rsid w:val="001C0297"/>
    <w:rsid w:val="001C0C56"/>
    <w:rsid w:val="001C1925"/>
    <w:rsid w:val="001D108E"/>
    <w:rsid w:val="001D3CBB"/>
    <w:rsid w:val="001D5D50"/>
    <w:rsid w:val="001D69B3"/>
    <w:rsid w:val="001D6BD2"/>
    <w:rsid w:val="001D7B71"/>
    <w:rsid w:val="001E0874"/>
    <w:rsid w:val="001E0E3C"/>
    <w:rsid w:val="001E1CC1"/>
    <w:rsid w:val="001E4ED1"/>
    <w:rsid w:val="001E56E5"/>
    <w:rsid w:val="001E5916"/>
    <w:rsid w:val="001E647D"/>
    <w:rsid w:val="001E7184"/>
    <w:rsid w:val="001E7900"/>
    <w:rsid w:val="001E7AF9"/>
    <w:rsid w:val="001F056E"/>
    <w:rsid w:val="001F23E5"/>
    <w:rsid w:val="001F2AAC"/>
    <w:rsid w:val="001F31D1"/>
    <w:rsid w:val="001F35BF"/>
    <w:rsid w:val="001F3689"/>
    <w:rsid w:val="001F3A7D"/>
    <w:rsid w:val="001F411A"/>
    <w:rsid w:val="001F5152"/>
    <w:rsid w:val="001F685C"/>
    <w:rsid w:val="001F75A7"/>
    <w:rsid w:val="00201411"/>
    <w:rsid w:val="002018C2"/>
    <w:rsid w:val="00201A5A"/>
    <w:rsid w:val="002042E3"/>
    <w:rsid w:val="002058F4"/>
    <w:rsid w:val="00206EF1"/>
    <w:rsid w:val="00207690"/>
    <w:rsid w:val="00207BF7"/>
    <w:rsid w:val="00207E88"/>
    <w:rsid w:val="00210345"/>
    <w:rsid w:val="002106B1"/>
    <w:rsid w:val="002108FB"/>
    <w:rsid w:val="00212C6A"/>
    <w:rsid w:val="00212D63"/>
    <w:rsid w:val="00213275"/>
    <w:rsid w:val="00213C01"/>
    <w:rsid w:val="00214F19"/>
    <w:rsid w:val="00215D86"/>
    <w:rsid w:val="0021617B"/>
    <w:rsid w:val="00216E32"/>
    <w:rsid w:val="00220566"/>
    <w:rsid w:val="00222D81"/>
    <w:rsid w:val="002236B0"/>
    <w:rsid w:val="0022487D"/>
    <w:rsid w:val="00224AC9"/>
    <w:rsid w:val="0022514C"/>
    <w:rsid w:val="00225E9F"/>
    <w:rsid w:val="00226A91"/>
    <w:rsid w:val="00231D4F"/>
    <w:rsid w:val="002323AE"/>
    <w:rsid w:val="00232474"/>
    <w:rsid w:val="00232EBB"/>
    <w:rsid w:val="002339D4"/>
    <w:rsid w:val="00234887"/>
    <w:rsid w:val="002348D7"/>
    <w:rsid w:val="00234B2A"/>
    <w:rsid w:val="002357EF"/>
    <w:rsid w:val="0023631F"/>
    <w:rsid w:val="002372E8"/>
    <w:rsid w:val="00237939"/>
    <w:rsid w:val="00237F40"/>
    <w:rsid w:val="00240964"/>
    <w:rsid w:val="00241079"/>
    <w:rsid w:val="002412AF"/>
    <w:rsid w:val="002434A6"/>
    <w:rsid w:val="00244EB4"/>
    <w:rsid w:val="002455B8"/>
    <w:rsid w:val="00246176"/>
    <w:rsid w:val="002468E6"/>
    <w:rsid w:val="00247F97"/>
    <w:rsid w:val="00251E11"/>
    <w:rsid w:val="00252A70"/>
    <w:rsid w:val="002535B4"/>
    <w:rsid w:val="002561B8"/>
    <w:rsid w:val="002564C8"/>
    <w:rsid w:val="0025674E"/>
    <w:rsid w:val="00257340"/>
    <w:rsid w:val="00257653"/>
    <w:rsid w:val="00257B59"/>
    <w:rsid w:val="0026066C"/>
    <w:rsid w:val="00260C3B"/>
    <w:rsid w:val="00262128"/>
    <w:rsid w:val="00263D4D"/>
    <w:rsid w:val="0026407A"/>
    <w:rsid w:val="00264463"/>
    <w:rsid w:val="00264AF9"/>
    <w:rsid w:val="00265A42"/>
    <w:rsid w:val="00266621"/>
    <w:rsid w:val="0026677F"/>
    <w:rsid w:val="0026693D"/>
    <w:rsid w:val="00266BBE"/>
    <w:rsid w:val="00266C6F"/>
    <w:rsid w:val="00267C1E"/>
    <w:rsid w:val="00270EE1"/>
    <w:rsid w:val="00271554"/>
    <w:rsid w:val="00271E5D"/>
    <w:rsid w:val="00272B19"/>
    <w:rsid w:val="00275BDA"/>
    <w:rsid w:val="00277880"/>
    <w:rsid w:val="002808BC"/>
    <w:rsid w:val="00280EE2"/>
    <w:rsid w:val="00281697"/>
    <w:rsid w:val="00281AC0"/>
    <w:rsid w:val="00281E0D"/>
    <w:rsid w:val="00283880"/>
    <w:rsid w:val="0028406A"/>
    <w:rsid w:val="002864F8"/>
    <w:rsid w:val="00287697"/>
    <w:rsid w:val="00287C69"/>
    <w:rsid w:val="00287DA8"/>
    <w:rsid w:val="00290820"/>
    <w:rsid w:val="002915C8"/>
    <w:rsid w:val="0029221C"/>
    <w:rsid w:val="002924D7"/>
    <w:rsid w:val="00292D81"/>
    <w:rsid w:val="00292F37"/>
    <w:rsid w:val="00293258"/>
    <w:rsid w:val="00293C04"/>
    <w:rsid w:val="00294F64"/>
    <w:rsid w:val="00295AA4"/>
    <w:rsid w:val="0029687E"/>
    <w:rsid w:val="00296B00"/>
    <w:rsid w:val="00297EEA"/>
    <w:rsid w:val="002A086F"/>
    <w:rsid w:val="002A0E0B"/>
    <w:rsid w:val="002A0EF4"/>
    <w:rsid w:val="002A112D"/>
    <w:rsid w:val="002A2039"/>
    <w:rsid w:val="002A23F6"/>
    <w:rsid w:val="002A29F4"/>
    <w:rsid w:val="002A32BC"/>
    <w:rsid w:val="002A3568"/>
    <w:rsid w:val="002A3798"/>
    <w:rsid w:val="002A3C41"/>
    <w:rsid w:val="002A5FBF"/>
    <w:rsid w:val="002A6B05"/>
    <w:rsid w:val="002A7963"/>
    <w:rsid w:val="002B001F"/>
    <w:rsid w:val="002B06D8"/>
    <w:rsid w:val="002B2E03"/>
    <w:rsid w:val="002B47C7"/>
    <w:rsid w:val="002B4979"/>
    <w:rsid w:val="002B5378"/>
    <w:rsid w:val="002B5616"/>
    <w:rsid w:val="002B5D6D"/>
    <w:rsid w:val="002B5FC6"/>
    <w:rsid w:val="002B6534"/>
    <w:rsid w:val="002B68C5"/>
    <w:rsid w:val="002B6B87"/>
    <w:rsid w:val="002B7223"/>
    <w:rsid w:val="002B7411"/>
    <w:rsid w:val="002B79D1"/>
    <w:rsid w:val="002B7E1D"/>
    <w:rsid w:val="002C058F"/>
    <w:rsid w:val="002C14A3"/>
    <w:rsid w:val="002C31FE"/>
    <w:rsid w:val="002C5E30"/>
    <w:rsid w:val="002C7049"/>
    <w:rsid w:val="002C73AD"/>
    <w:rsid w:val="002C7C25"/>
    <w:rsid w:val="002D0D93"/>
    <w:rsid w:val="002D1932"/>
    <w:rsid w:val="002D3E78"/>
    <w:rsid w:val="002D478E"/>
    <w:rsid w:val="002D499E"/>
    <w:rsid w:val="002D4A01"/>
    <w:rsid w:val="002D525A"/>
    <w:rsid w:val="002D6105"/>
    <w:rsid w:val="002E0F7D"/>
    <w:rsid w:val="002E745A"/>
    <w:rsid w:val="002F0167"/>
    <w:rsid w:val="002F03BF"/>
    <w:rsid w:val="002F066C"/>
    <w:rsid w:val="002F0745"/>
    <w:rsid w:val="002F0A24"/>
    <w:rsid w:val="002F1163"/>
    <w:rsid w:val="002F1DA3"/>
    <w:rsid w:val="002F1DC7"/>
    <w:rsid w:val="002F2089"/>
    <w:rsid w:val="002F311D"/>
    <w:rsid w:val="002F324E"/>
    <w:rsid w:val="002F37FF"/>
    <w:rsid w:val="002F4F17"/>
    <w:rsid w:val="002F660A"/>
    <w:rsid w:val="002F675A"/>
    <w:rsid w:val="002F7250"/>
    <w:rsid w:val="002F7611"/>
    <w:rsid w:val="002F7996"/>
    <w:rsid w:val="0030098D"/>
    <w:rsid w:val="003009E7"/>
    <w:rsid w:val="0030477B"/>
    <w:rsid w:val="00304781"/>
    <w:rsid w:val="003053E1"/>
    <w:rsid w:val="003055E4"/>
    <w:rsid w:val="00306396"/>
    <w:rsid w:val="003069FF"/>
    <w:rsid w:val="00307641"/>
    <w:rsid w:val="00307760"/>
    <w:rsid w:val="003105F6"/>
    <w:rsid w:val="0031064C"/>
    <w:rsid w:val="00310C10"/>
    <w:rsid w:val="00310F36"/>
    <w:rsid w:val="0031354A"/>
    <w:rsid w:val="00313ED3"/>
    <w:rsid w:val="003149C5"/>
    <w:rsid w:val="0031725E"/>
    <w:rsid w:val="00317395"/>
    <w:rsid w:val="0032022F"/>
    <w:rsid w:val="003211BE"/>
    <w:rsid w:val="00321391"/>
    <w:rsid w:val="00321839"/>
    <w:rsid w:val="00322204"/>
    <w:rsid w:val="00322719"/>
    <w:rsid w:val="003234E9"/>
    <w:rsid w:val="0032417E"/>
    <w:rsid w:val="00324801"/>
    <w:rsid w:val="00325861"/>
    <w:rsid w:val="00326101"/>
    <w:rsid w:val="00326210"/>
    <w:rsid w:val="00326BE6"/>
    <w:rsid w:val="00330894"/>
    <w:rsid w:val="00330B1B"/>
    <w:rsid w:val="003310D3"/>
    <w:rsid w:val="00332C22"/>
    <w:rsid w:val="003330B8"/>
    <w:rsid w:val="00333B57"/>
    <w:rsid w:val="003345CE"/>
    <w:rsid w:val="00334EC5"/>
    <w:rsid w:val="0033539A"/>
    <w:rsid w:val="00335737"/>
    <w:rsid w:val="00336C01"/>
    <w:rsid w:val="0033771F"/>
    <w:rsid w:val="003401C0"/>
    <w:rsid w:val="00340797"/>
    <w:rsid w:val="003418CA"/>
    <w:rsid w:val="00341CDF"/>
    <w:rsid w:val="00342B0D"/>
    <w:rsid w:val="00343E55"/>
    <w:rsid w:val="00345AE3"/>
    <w:rsid w:val="00345EE5"/>
    <w:rsid w:val="003464BF"/>
    <w:rsid w:val="00346F46"/>
    <w:rsid w:val="00347B07"/>
    <w:rsid w:val="00351872"/>
    <w:rsid w:val="003548C3"/>
    <w:rsid w:val="00354AB4"/>
    <w:rsid w:val="00354B31"/>
    <w:rsid w:val="00355CAC"/>
    <w:rsid w:val="003565E6"/>
    <w:rsid w:val="003568FD"/>
    <w:rsid w:val="00356CFD"/>
    <w:rsid w:val="00356D30"/>
    <w:rsid w:val="0036018C"/>
    <w:rsid w:val="0036254E"/>
    <w:rsid w:val="00362C05"/>
    <w:rsid w:val="00362C9B"/>
    <w:rsid w:val="00364C23"/>
    <w:rsid w:val="00364EA7"/>
    <w:rsid w:val="00365AC4"/>
    <w:rsid w:val="00366D30"/>
    <w:rsid w:val="00372127"/>
    <w:rsid w:val="00376A4E"/>
    <w:rsid w:val="00376AFF"/>
    <w:rsid w:val="00377529"/>
    <w:rsid w:val="0038041A"/>
    <w:rsid w:val="00380A8F"/>
    <w:rsid w:val="00380B66"/>
    <w:rsid w:val="00381FF8"/>
    <w:rsid w:val="00382D68"/>
    <w:rsid w:val="003831D5"/>
    <w:rsid w:val="00384B3B"/>
    <w:rsid w:val="003850C6"/>
    <w:rsid w:val="00385900"/>
    <w:rsid w:val="00385F34"/>
    <w:rsid w:val="00386607"/>
    <w:rsid w:val="00386DA1"/>
    <w:rsid w:val="00387D5C"/>
    <w:rsid w:val="0039180F"/>
    <w:rsid w:val="00391BFA"/>
    <w:rsid w:val="0039297C"/>
    <w:rsid w:val="0039615F"/>
    <w:rsid w:val="00397489"/>
    <w:rsid w:val="00397963"/>
    <w:rsid w:val="003A010E"/>
    <w:rsid w:val="003A1D28"/>
    <w:rsid w:val="003A29D2"/>
    <w:rsid w:val="003A35E5"/>
    <w:rsid w:val="003A3DA7"/>
    <w:rsid w:val="003A4277"/>
    <w:rsid w:val="003A4F52"/>
    <w:rsid w:val="003A5CFF"/>
    <w:rsid w:val="003A65EB"/>
    <w:rsid w:val="003A6634"/>
    <w:rsid w:val="003A7047"/>
    <w:rsid w:val="003A7099"/>
    <w:rsid w:val="003A73B2"/>
    <w:rsid w:val="003A79B3"/>
    <w:rsid w:val="003A7B60"/>
    <w:rsid w:val="003A7C58"/>
    <w:rsid w:val="003B0F85"/>
    <w:rsid w:val="003B3F77"/>
    <w:rsid w:val="003B48F5"/>
    <w:rsid w:val="003B5022"/>
    <w:rsid w:val="003B67E2"/>
    <w:rsid w:val="003B6C84"/>
    <w:rsid w:val="003B7468"/>
    <w:rsid w:val="003B75DE"/>
    <w:rsid w:val="003B7A52"/>
    <w:rsid w:val="003B7CC3"/>
    <w:rsid w:val="003C0008"/>
    <w:rsid w:val="003C1754"/>
    <w:rsid w:val="003C1FAA"/>
    <w:rsid w:val="003C27D3"/>
    <w:rsid w:val="003C29D3"/>
    <w:rsid w:val="003C2CAF"/>
    <w:rsid w:val="003C2F6A"/>
    <w:rsid w:val="003C32C6"/>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D7815"/>
    <w:rsid w:val="003D7F1B"/>
    <w:rsid w:val="003E00F4"/>
    <w:rsid w:val="003E0712"/>
    <w:rsid w:val="003E0C47"/>
    <w:rsid w:val="003E0D14"/>
    <w:rsid w:val="003E1228"/>
    <w:rsid w:val="003E1743"/>
    <w:rsid w:val="003E334D"/>
    <w:rsid w:val="003E5B8A"/>
    <w:rsid w:val="003F066D"/>
    <w:rsid w:val="003F07F5"/>
    <w:rsid w:val="003F1D88"/>
    <w:rsid w:val="003F1E32"/>
    <w:rsid w:val="003F2395"/>
    <w:rsid w:val="003F26AC"/>
    <w:rsid w:val="003F3098"/>
    <w:rsid w:val="003F59B2"/>
    <w:rsid w:val="004000C0"/>
    <w:rsid w:val="004002B7"/>
    <w:rsid w:val="004010D1"/>
    <w:rsid w:val="004027BD"/>
    <w:rsid w:val="004035AB"/>
    <w:rsid w:val="00404F38"/>
    <w:rsid w:val="00406156"/>
    <w:rsid w:val="00410E97"/>
    <w:rsid w:val="00411894"/>
    <w:rsid w:val="00412D46"/>
    <w:rsid w:val="00412E08"/>
    <w:rsid w:val="00413670"/>
    <w:rsid w:val="004146AD"/>
    <w:rsid w:val="00414EDA"/>
    <w:rsid w:val="00414FB2"/>
    <w:rsid w:val="00415013"/>
    <w:rsid w:val="00415FFE"/>
    <w:rsid w:val="00417AD1"/>
    <w:rsid w:val="004200F9"/>
    <w:rsid w:val="004205BA"/>
    <w:rsid w:val="00420899"/>
    <w:rsid w:val="00420B97"/>
    <w:rsid w:val="00421F61"/>
    <w:rsid w:val="00423AA1"/>
    <w:rsid w:val="00423FC6"/>
    <w:rsid w:val="00425230"/>
    <w:rsid w:val="00425F62"/>
    <w:rsid w:val="004260DB"/>
    <w:rsid w:val="00426368"/>
    <w:rsid w:val="00426415"/>
    <w:rsid w:val="004279E8"/>
    <w:rsid w:val="00430239"/>
    <w:rsid w:val="00430D75"/>
    <w:rsid w:val="00430FE0"/>
    <w:rsid w:val="004341C4"/>
    <w:rsid w:val="00434854"/>
    <w:rsid w:val="00434D3B"/>
    <w:rsid w:val="00435124"/>
    <w:rsid w:val="004359D3"/>
    <w:rsid w:val="00436227"/>
    <w:rsid w:val="00436C04"/>
    <w:rsid w:val="0044134F"/>
    <w:rsid w:val="004416DA"/>
    <w:rsid w:val="0044220E"/>
    <w:rsid w:val="00442AEA"/>
    <w:rsid w:val="00443A25"/>
    <w:rsid w:val="004448E4"/>
    <w:rsid w:val="00444A63"/>
    <w:rsid w:val="00444BE1"/>
    <w:rsid w:val="00444D6F"/>
    <w:rsid w:val="00445D30"/>
    <w:rsid w:val="0044609E"/>
    <w:rsid w:val="004470A8"/>
    <w:rsid w:val="00450705"/>
    <w:rsid w:val="004512BA"/>
    <w:rsid w:val="00453368"/>
    <w:rsid w:val="004534AE"/>
    <w:rsid w:val="0045430E"/>
    <w:rsid w:val="00454AAD"/>
    <w:rsid w:val="004553BA"/>
    <w:rsid w:val="00455A65"/>
    <w:rsid w:val="00455C89"/>
    <w:rsid w:val="00455E6B"/>
    <w:rsid w:val="00460EFF"/>
    <w:rsid w:val="004617B8"/>
    <w:rsid w:val="004618B5"/>
    <w:rsid w:val="00461E71"/>
    <w:rsid w:val="00464693"/>
    <w:rsid w:val="00464A7D"/>
    <w:rsid w:val="0046501E"/>
    <w:rsid w:val="00466C54"/>
    <w:rsid w:val="004671A9"/>
    <w:rsid w:val="00467FAE"/>
    <w:rsid w:val="0047012B"/>
    <w:rsid w:val="00470C7C"/>
    <w:rsid w:val="004725FC"/>
    <w:rsid w:val="00472C58"/>
    <w:rsid w:val="00473252"/>
    <w:rsid w:val="00473CD7"/>
    <w:rsid w:val="0047570E"/>
    <w:rsid w:val="0047585D"/>
    <w:rsid w:val="004762B8"/>
    <w:rsid w:val="004809D6"/>
    <w:rsid w:val="00480CC5"/>
    <w:rsid w:val="00481B3E"/>
    <w:rsid w:val="00481EAC"/>
    <w:rsid w:val="004833FF"/>
    <w:rsid w:val="00484B70"/>
    <w:rsid w:val="00484F03"/>
    <w:rsid w:val="004850BE"/>
    <w:rsid w:val="00485117"/>
    <w:rsid w:val="00486D8F"/>
    <w:rsid w:val="00487EFB"/>
    <w:rsid w:val="00487F16"/>
    <w:rsid w:val="00490030"/>
    <w:rsid w:val="0049043E"/>
    <w:rsid w:val="004939C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5DF1"/>
    <w:rsid w:val="004A629F"/>
    <w:rsid w:val="004A782E"/>
    <w:rsid w:val="004A7978"/>
    <w:rsid w:val="004B03E7"/>
    <w:rsid w:val="004B0A19"/>
    <w:rsid w:val="004B1167"/>
    <w:rsid w:val="004B2E2A"/>
    <w:rsid w:val="004B3029"/>
    <w:rsid w:val="004B4500"/>
    <w:rsid w:val="004B529F"/>
    <w:rsid w:val="004B66CD"/>
    <w:rsid w:val="004B7239"/>
    <w:rsid w:val="004C1398"/>
    <w:rsid w:val="004C16E9"/>
    <w:rsid w:val="004C31F4"/>
    <w:rsid w:val="004C3616"/>
    <w:rsid w:val="004C402B"/>
    <w:rsid w:val="004C41C9"/>
    <w:rsid w:val="004C65A3"/>
    <w:rsid w:val="004C68AF"/>
    <w:rsid w:val="004C6B28"/>
    <w:rsid w:val="004C76C7"/>
    <w:rsid w:val="004D0766"/>
    <w:rsid w:val="004D0FBB"/>
    <w:rsid w:val="004D2102"/>
    <w:rsid w:val="004D29FF"/>
    <w:rsid w:val="004D2B4F"/>
    <w:rsid w:val="004D320E"/>
    <w:rsid w:val="004D3636"/>
    <w:rsid w:val="004D41B1"/>
    <w:rsid w:val="004D49BB"/>
    <w:rsid w:val="004D5594"/>
    <w:rsid w:val="004D56E2"/>
    <w:rsid w:val="004D56FD"/>
    <w:rsid w:val="004D5B7E"/>
    <w:rsid w:val="004D6674"/>
    <w:rsid w:val="004D7C18"/>
    <w:rsid w:val="004E0760"/>
    <w:rsid w:val="004E0BF7"/>
    <w:rsid w:val="004E12CF"/>
    <w:rsid w:val="004E1BD4"/>
    <w:rsid w:val="004E2620"/>
    <w:rsid w:val="004E4090"/>
    <w:rsid w:val="004E4378"/>
    <w:rsid w:val="004E45CA"/>
    <w:rsid w:val="004E4911"/>
    <w:rsid w:val="004E7380"/>
    <w:rsid w:val="004E7ECA"/>
    <w:rsid w:val="004F0A0E"/>
    <w:rsid w:val="004F1E08"/>
    <w:rsid w:val="004F4E99"/>
    <w:rsid w:val="004F4F83"/>
    <w:rsid w:val="004F5149"/>
    <w:rsid w:val="004F5C9F"/>
    <w:rsid w:val="004F5D86"/>
    <w:rsid w:val="004F5DF3"/>
    <w:rsid w:val="004F61A2"/>
    <w:rsid w:val="004F6E96"/>
    <w:rsid w:val="004F740E"/>
    <w:rsid w:val="00500576"/>
    <w:rsid w:val="00500C5B"/>
    <w:rsid w:val="00500E9D"/>
    <w:rsid w:val="00501170"/>
    <w:rsid w:val="00505408"/>
    <w:rsid w:val="00505B54"/>
    <w:rsid w:val="005063B8"/>
    <w:rsid w:val="005065D6"/>
    <w:rsid w:val="00506723"/>
    <w:rsid w:val="005067CB"/>
    <w:rsid w:val="00506DCF"/>
    <w:rsid w:val="00513B24"/>
    <w:rsid w:val="00515DAF"/>
    <w:rsid w:val="005162E8"/>
    <w:rsid w:val="005206E4"/>
    <w:rsid w:val="00520A66"/>
    <w:rsid w:val="00520E8A"/>
    <w:rsid w:val="00521539"/>
    <w:rsid w:val="00521817"/>
    <w:rsid w:val="0052233A"/>
    <w:rsid w:val="00522597"/>
    <w:rsid w:val="00522A52"/>
    <w:rsid w:val="00522F78"/>
    <w:rsid w:val="00523189"/>
    <w:rsid w:val="00524220"/>
    <w:rsid w:val="00524F7E"/>
    <w:rsid w:val="005251FB"/>
    <w:rsid w:val="005253D1"/>
    <w:rsid w:val="005255F2"/>
    <w:rsid w:val="00526778"/>
    <w:rsid w:val="00526879"/>
    <w:rsid w:val="00526BED"/>
    <w:rsid w:val="00526ED8"/>
    <w:rsid w:val="0052736A"/>
    <w:rsid w:val="005306DF"/>
    <w:rsid w:val="0053131B"/>
    <w:rsid w:val="00531F89"/>
    <w:rsid w:val="00534911"/>
    <w:rsid w:val="00534BD7"/>
    <w:rsid w:val="00536C55"/>
    <w:rsid w:val="00536F51"/>
    <w:rsid w:val="00540AB5"/>
    <w:rsid w:val="0054145F"/>
    <w:rsid w:val="005434F5"/>
    <w:rsid w:val="005438F5"/>
    <w:rsid w:val="00543C3F"/>
    <w:rsid w:val="00544409"/>
    <w:rsid w:val="005450FC"/>
    <w:rsid w:val="0054542B"/>
    <w:rsid w:val="00546302"/>
    <w:rsid w:val="005468E1"/>
    <w:rsid w:val="00547AC8"/>
    <w:rsid w:val="00547EA8"/>
    <w:rsid w:val="00547F9C"/>
    <w:rsid w:val="005506D4"/>
    <w:rsid w:val="005508C4"/>
    <w:rsid w:val="00550A4F"/>
    <w:rsid w:val="00551E0A"/>
    <w:rsid w:val="00552B9B"/>
    <w:rsid w:val="00552D37"/>
    <w:rsid w:val="00554F02"/>
    <w:rsid w:val="00555B1B"/>
    <w:rsid w:val="00557AC7"/>
    <w:rsid w:val="005613BD"/>
    <w:rsid w:val="00561625"/>
    <w:rsid w:val="005622A0"/>
    <w:rsid w:val="005644A8"/>
    <w:rsid w:val="00564A39"/>
    <w:rsid w:val="00565924"/>
    <w:rsid w:val="00566FD7"/>
    <w:rsid w:val="00567257"/>
    <w:rsid w:val="00570034"/>
    <w:rsid w:val="005704C7"/>
    <w:rsid w:val="005713A5"/>
    <w:rsid w:val="00576E42"/>
    <w:rsid w:val="005775C9"/>
    <w:rsid w:val="0058063A"/>
    <w:rsid w:val="005808E8"/>
    <w:rsid w:val="00582426"/>
    <w:rsid w:val="00582735"/>
    <w:rsid w:val="005827FE"/>
    <w:rsid w:val="00582A2E"/>
    <w:rsid w:val="00582DC4"/>
    <w:rsid w:val="00584BD9"/>
    <w:rsid w:val="00584E78"/>
    <w:rsid w:val="0058764A"/>
    <w:rsid w:val="005900C5"/>
    <w:rsid w:val="005901DE"/>
    <w:rsid w:val="005907D5"/>
    <w:rsid w:val="005913E6"/>
    <w:rsid w:val="00591515"/>
    <w:rsid w:val="00591C31"/>
    <w:rsid w:val="00592201"/>
    <w:rsid w:val="005929FE"/>
    <w:rsid w:val="00592B8A"/>
    <w:rsid w:val="00593421"/>
    <w:rsid w:val="00593E6A"/>
    <w:rsid w:val="00593F44"/>
    <w:rsid w:val="005940DF"/>
    <w:rsid w:val="00595827"/>
    <w:rsid w:val="00597176"/>
    <w:rsid w:val="005A00AD"/>
    <w:rsid w:val="005A192A"/>
    <w:rsid w:val="005A1FCF"/>
    <w:rsid w:val="005A5A56"/>
    <w:rsid w:val="005A727D"/>
    <w:rsid w:val="005A7DAB"/>
    <w:rsid w:val="005A7E0D"/>
    <w:rsid w:val="005B05DC"/>
    <w:rsid w:val="005B0C4F"/>
    <w:rsid w:val="005B24D1"/>
    <w:rsid w:val="005B2D68"/>
    <w:rsid w:val="005B36D9"/>
    <w:rsid w:val="005B39BF"/>
    <w:rsid w:val="005B3E58"/>
    <w:rsid w:val="005B4075"/>
    <w:rsid w:val="005B60B1"/>
    <w:rsid w:val="005C06D2"/>
    <w:rsid w:val="005C0C4A"/>
    <w:rsid w:val="005C0D16"/>
    <w:rsid w:val="005C31D8"/>
    <w:rsid w:val="005C3DFF"/>
    <w:rsid w:val="005C581E"/>
    <w:rsid w:val="005C5C4B"/>
    <w:rsid w:val="005C7B05"/>
    <w:rsid w:val="005D21E1"/>
    <w:rsid w:val="005D327E"/>
    <w:rsid w:val="005D383E"/>
    <w:rsid w:val="005D43A4"/>
    <w:rsid w:val="005D47AF"/>
    <w:rsid w:val="005D4BD7"/>
    <w:rsid w:val="005D5109"/>
    <w:rsid w:val="005D5724"/>
    <w:rsid w:val="005D70AB"/>
    <w:rsid w:val="005E170E"/>
    <w:rsid w:val="005E2431"/>
    <w:rsid w:val="005E2BF4"/>
    <w:rsid w:val="005E2FDF"/>
    <w:rsid w:val="005E3213"/>
    <w:rsid w:val="005E3E19"/>
    <w:rsid w:val="005E3EE9"/>
    <w:rsid w:val="005E45AA"/>
    <w:rsid w:val="005E5207"/>
    <w:rsid w:val="005E565C"/>
    <w:rsid w:val="005E6B05"/>
    <w:rsid w:val="005F29B5"/>
    <w:rsid w:val="005F4383"/>
    <w:rsid w:val="005F4B04"/>
    <w:rsid w:val="005F676F"/>
    <w:rsid w:val="005F6AB4"/>
    <w:rsid w:val="005F75A1"/>
    <w:rsid w:val="00601702"/>
    <w:rsid w:val="00601B5F"/>
    <w:rsid w:val="0060274C"/>
    <w:rsid w:val="00603F9A"/>
    <w:rsid w:val="00605A31"/>
    <w:rsid w:val="00607181"/>
    <w:rsid w:val="0060770A"/>
    <w:rsid w:val="00610BA9"/>
    <w:rsid w:val="00611ADB"/>
    <w:rsid w:val="006126AB"/>
    <w:rsid w:val="006130B1"/>
    <w:rsid w:val="00613DB7"/>
    <w:rsid w:val="00614078"/>
    <w:rsid w:val="00616E60"/>
    <w:rsid w:val="00616FC8"/>
    <w:rsid w:val="00620335"/>
    <w:rsid w:val="00620674"/>
    <w:rsid w:val="00620D83"/>
    <w:rsid w:val="006222F5"/>
    <w:rsid w:val="00622C8A"/>
    <w:rsid w:val="00623AEF"/>
    <w:rsid w:val="00623D40"/>
    <w:rsid w:val="006240CE"/>
    <w:rsid w:val="0062444B"/>
    <w:rsid w:val="00624628"/>
    <w:rsid w:val="0062474C"/>
    <w:rsid w:val="006250BF"/>
    <w:rsid w:val="00626482"/>
    <w:rsid w:val="006268FB"/>
    <w:rsid w:val="00631323"/>
    <w:rsid w:val="00632481"/>
    <w:rsid w:val="0063274A"/>
    <w:rsid w:val="00632CA2"/>
    <w:rsid w:val="0063353E"/>
    <w:rsid w:val="00634259"/>
    <w:rsid w:val="00634265"/>
    <w:rsid w:val="00634311"/>
    <w:rsid w:val="00635A21"/>
    <w:rsid w:val="00636C12"/>
    <w:rsid w:val="00636C22"/>
    <w:rsid w:val="00641341"/>
    <w:rsid w:val="006419CB"/>
    <w:rsid w:val="00644417"/>
    <w:rsid w:val="00646766"/>
    <w:rsid w:val="00651565"/>
    <w:rsid w:val="006549B6"/>
    <w:rsid w:val="0065572F"/>
    <w:rsid w:val="00655F5A"/>
    <w:rsid w:val="00657271"/>
    <w:rsid w:val="0065791B"/>
    <w:rsid w:val="00661444"/>
    <w:rsid w:val="006632B5"/>
    <w:rsid w:val="00663940"/>
    <w:rsid w:val="00663E92"/>
    <w:rsid w:val="00664384"/>
    <w:rsid w:val="00665E37"/>
    <w:rsid w:val="0066653E"/>
    <w:rsid w:val="006710CA"/>
    <w:rsid w:val="00671AB2"/>
    <w:rsid w:val="0067248E"/>
    <w:rsid w:val="00674057"/>
    <w:rsid w:val="00674576"/>
    <w:rsid w:val="006750A2"/>
    <w:rsid w:val="00675AA8"/>
    <w:rsid w:val="00675ED0"/>
    <w:rsid w:val="00676BFF"/>
    <w:rsid w:val="00677356"/>
    <w:rsid w:val="0067760C"/>
    <w:rsid w:val="00677D61"/>
    <w:rsid w:val="0068044D"/>
    <w:rsid w:val="00681357"/>
    <w:rsid w:val="00681609"/>
    <w:rsid w:val="00681773"/>
    <w:rsid w:val="00681D88"/>
    <w:rsid w:val="0068202A"/>
    <w:rsid w:val="00686782"/>
    <w:rsid w:val="00687237"/>
    <w:rsid w:val="0068761E"/>
    <w:rsid w:val="006879C9"/>
    <w:rsid w:val="00687E64"/>
    <w:rsid w:val="00690B98"/>
    <w:rsid w:val="00692977"/>
    <w:rsid w:val="00693A77"/>
    <w:rsid w:val="006A04A3"/>
    <w:rsid w:val="006A0E02"/>
    <w:rsid w:val="006A1705"/>
    <w:rsid w:val="006A273A"/>
    <w:rsid w:val="006A3AB4"/>
    <w:rsid w:val="006A4126"/>
    <w:rsid w:val="006A5561"/>
    <w:rsid w:val="006A60A2"/>
    <w:rsid w:val="006A6326"/>
    <w:rsid w:val="006A64F2"/>
    <w:rsid w:val="006A6FEA"/>
    <w:rsid w:val="006A7E1A"/>
    <w:rsid w:val="006B0A0F"/>
    <w:rsid w:val="006B0A2A"/>
    <w:rsid w:val="006B0EC9"/>
    <w:rsid w:val="006B0F04"/>
    <w:rsid w:val="006B34AC"/>
    <w:rsid w:val="006B4F49"/>
    <w:rsid w:val="006B5409"/>
    <w:rsid w:val="006B5FC4"/>
    <w:rsid w:val="006B7995"/>
    <w:rsid w:val="006C0213"/>
    <w:rsid w:val="006C0D83"/>
    <w:rsid w:val="006C250A"/>
    <w:rsid w:val="006C3E4A"/>
    <w:rsid w:val="006C5357"/>
    <w:rsid w:val="006C66CE"/>
    <w:rsid w:val="006D2B53"/>
    <w:rsid w:val="006D2D25"/>
    <w:rsid w:val="006D470D"/>
    <w:rsid w:val="006D5359"/>
    <w:rsid w:val="006D5CA0"/>
    <w:rsid w:val="006D7775"/>
    <w:rsid w:val="006D7E82"/>
    <w:rsid w:val="006E0D17"/>
    <w:rsid w:val="006E1B57"/>
    <w:rsid w:val="006E29EB"/>
    <w:rsid w:val="006E2C8B"/>
    <w:rsid w:val="006E2D7B"/>
    <w:rsid w:val="006E3365"/>
    <w:rsid w:val="006E3CEB"/>
    <w:rsid w:val="006E4C45"/>
    <w:rsid w:val="006E5079"/>
    <w:rsid w:val="006E51A9"/>
    <w:rsid w:val="006E53C6"/>
    <w:rsid w:val="006E54F1"/>
    <w:rsid w:val="006E5A46"/>
    <w:rsid w:val="006E6CD7"/>
    <w:rsid w:val="006F0679"/>
    <w:rsid w:val="006F1163"/>
    <w:rsid w:val="006F2B39"/>
    <w:rsid w:val="006F32B3"/>
    <w:rsid w:val="006F3517"/>
    <w:rsid w:val="006F3798"/>
    <w:rsid w:val="006F4563"/>
    <w:rsid w:val="006F497F"/>
    <w:rsid w:val="006F5210"/>
    <w:rsid w:val="006F57F2"/>
    <w:rsid w:val="006F65BF"/>
    <w:rsid w:val="006F6908"/>
    <w:rsid w:val="006F6A92"/>
    <w:rsid w:val="006F6AED"/>
    <w:rsid w:val="006F7162"/>
    <w:rsid w:val="006F7AD9"/>
    <w:rsid w:val="007013FA"/>
    <w:rsid w:val="00701641"/>
    <w:rsid w:val="00701AB9"/>
    <w:rsid w:val="00701ABB"/>
    <w:rsid w:val="00701DC0"/>
    <w:rsid w:val="00703660"/>
    <w:rsid w:val="00703B7B"/>
    <w:rsid w:val="00704057"/>
    <w:rsid w:val="00704534"/>
    <w:rsid w:val="00704C48"/>
    <w:rsid w:val="00704C6A"/>
    <w:rsid w:val="007051C5"/>
    <w:rsid w:val="00705559"/>
    <w:rsid w:val="00705841"/>
    <w:rsid w:val="00706729"/>
    <w:rsid w:val="00707473"/>
    <w:rsid w:val="007103AC"/>
    <w:rsid w:val="0071162F"/>
    <w:rsid w:val="00711B40"/>
    <w:rsid w:val="007124F4"/>
    <w:rsid w:val="007127DD"/>
    <w:rsid w:val="00713CF4"/>
    <w:rsid w:val="007144AB"/>
    <w:rsid w:val="00714A60"/>
    <w:rsid w:val="007162BA"/>
    <w:rsid w:val="0071766F"/>
    <w:rsid w:val="0071794D"/>
    <w:rsid w:val="007209CA"/>
    <w:rsid w:val="00721180"/>
    <w:rsid w:val="00721AD1"/>
    <w:rsid w:val="00721E35"/>
    <w:rsid w:val="00722C54"/>
    <w:rsid w:val="007231D9"/>
    <w:rsid w:val="00723423"/>
    <w:rsid w:val="0072343F"/>
    <w:rsid w:val="00723502"/>
    <w:rsid w:val="00723B1E"/>
    <w:rsid w:val="0072429C"/>
    <w:rsid w:val="00724AB9"/>
    <w:rsid w:val="00724B86"/>
    <w:rsid w:val="00724C97"/>
    <w:rsid w:val="00725BB4"/>
    <w:rsid w:val="00725C15"/>
    <w:rsid w:val="0072663D"/>
    <w:rsid w:val="00726E72"/>
    <w:rsid w:val="00731921"/>
    <w:rsid w:val="00731AFA"/>
    <w:rsid w:val="007325FB"/>
    <w:rsid w:val="00732A22"/>
    <w:rsid w:val="00732DCC"/>
    <w:rsid w:val="007334D5"/>
    <w:rsid w:val="00733D82"/>
    <w:rsid w:val="0073423F"/>
    <w:rsid w:val="00735C89"/>
    <w:rsid w:val="00736A7D"/>
    <w:rsid w:val="00737294"/>
    <w:rsid w:val="00737380"/>
    <w:rsid w:val="00740C16"/>
    <w:rsid w:val="007418C5"/>
    <w:rsid w:val="00742311"/>
    <w:rsid w:val="007423E7"/>
    <w:rsid w:val="00742B37"/>
    <w:rsid w:val="00744D49"/>
    <w:rsid w:val="00744D59"/>
    <w:rsid w:val="00745516"/>
    <w:rsid w:val="007458F5"/>
    <w:rsid w:val="00746532"/>
    <w:rsid w:val="0074679E"/>
    <w:rsid w:val="00747009"/>
    <w:rsid w:val="0075012D"/>
    <w:rsid w:val="007513E5"/>
    <w:rsid w:val="00752118"/>
    <w:rsid w:val="00752137"/>
    <w:rsid w:val="00753148"/>
    <w:rsid w:val="00754FE0"/>
    <w:rsid w:val="007552B2"/>
    <w:rsid w:val="00757772"/>
    <w:rsid w:val="007605CE"/>
    <w:rsid w:val="00760DE3"/>
    <w:rsid w:val="007614D7"/>
    <w:rsid w:val="00761599"/>
    <w:rsid w:val="007615C5"/>
    <w:rsid w:val="00762C85"/>
    <w:rsid w:val="00762D5C"/>
    <w:rsid w:val="00762F7F"/>
    <w:rsid w:val="0076301C"/>
    <w:rsid w:val="00763A35"/>
    <w:rsid w:val="00763B37"/>
    <w:rsid w:val="00763BEB"/>
    <w:rsid w:val="00765FBB"/>
    <w:rsid w:val="00767AFE"/>
    <w:rsid w:val="00770C09"/>
    <w:rsid w:val="00771E59"/>
    <w:rsid w:val="00772162"/>
    <w:rsid w:val="00772B8E"/>
    <w:rsid w:val="007738AF"/>
    <w:rsid w:val="00775BB5"/>
    <w:rsid w:val="00777AE7"/>
    <w:rsid w:val="00777B42"/>
    <w:rsid w:val="00780144"/>
    <w:rsid w:val="00780774"/>
    <w:rsid w:val="007813DD"/>
    <w:rsid w:val="00781816"/>
    <w:rsid w:val="00781ED4"/>
    <w:rsid w:val="007825B4"/>
    <w:rsid w:val="007845FC"/>
    <w:rsid w:val="00785277"/>
    <w:rsid w:val="00785DA9"/>
    <w:rsid w:val="00786120"/>
    <w:rsid w:val="00786580"/>
    <w:rsid w:val="00786A5D"/>
    <w:rsid w:val="00786B8B"/>
    <w:rsid w:val="0078755E"/>
    <w:rsid w:val="00787622"/>
    <w:rsid w:val="007907E2"/>
    <w:rsid w:val="007909F4"/>
    <w:rsid w:val="00791B97"/>
    <w:rsid w:val="00791F53"/>
    <w:rsid w:val="007925E9"/>
    <w:rsid w:val="00792F79"/>
    <w:rsid w:val="007936C7"/>
    <w:rsid w:val="00794E57"/>
    <w:rsid w:val="00795EEA"/>
    <w:rsid w:val="007960D1"/>
    <w:rsid w:val="00796AB5"/>
    <w:rsid w:val="007A0AEE"/>
    <w:rsid w:val="007A0D38"/>
    <w:rsid w:val="007A142D"/>
    <w:rsid w:val="007A1A35"/>
    <w:rsid w:val="007A1E46"/>
    <w:rsid w:val="007A2131"/>
    <w:rsid w:val="007A265D"/>
    <w:rsid w:val="007A297D"/>
    <w:rsid w:val="007A2D4B"/>
    <w:rsid w:val="007A6695"/>
    <w:rsid w:val="007A7F6D"/>
    <w:rsid w:val="007B19BA"/>
    <w:rsid w:val="007B1C9F"/>
    <w:rsid w:val="007B1D23"/>
    <w:rsid w:val="007B2E92"/>
    <w:rsid w:val="007B4709"/>
    <w:rsid w:val="007B7FAB"/>
    <w:rsid w:val="007C00D2"/>
    <w:rsid w:val="007C0F66"/>
    <w:rsid w:val="007C1C68"/>
    <w:rsid w:val="007C2247"/>
    <w:rsid w:val="007C27C6"/>
    <w:rsid w:val="007C2970"/>
    <w:rsid w:val="007C29EF"/>
    <w:rsid w:val="007C3D96"/>
    <w:rsid w:val="007C473C"/>
    <w:rsid w:val="007C6DD0"/>
    <w:rsid w:val="007C6E0F"/>
    <w:rsid w:val="007C6F0B"/>
    <w:rsid w:val="007C72F4"/>
    <w:rsid w:val="007C7FE6"/>
    <w:rsid w:val="007D050D"/>
    <w:rsid w:val="007D0B2F"/>
    <w:rsid w:val="007D177D"/>
    <w:rsid w:val="007D476C"/>
    <w:rsid w:val="007D4D44"/>
    <w:rsid w:val="007E015E"/>
    <w:rsid w:val="007E1E0B"/>
    <w:rsid w:val="007E2EF5"/>
    <w:rsid w:val="007E3C03"/>
    <w:rsid w:val="007E5920"/>
    <w:rsid w:val="007E70F9"/>
    <w:rsid w:val="007F133C"/>
    <w:rsid w:val="007F1AC7"/>
    <w:rsid w:val="007F1C34"/>
    <w:rsid w:val="007F1FC2"/>
    <w:rsid w:val="007F36EA"/>
    <w:rsid w:val="007F3B70"/>
    <w:rsid w:val="007F52A1"/>
    <w:rsid w:val="007F6610"/>
    <w:rsid w:val="007F6B62"/>
    <w:rsid w:val="007F6C2F"/>
    <w:rsid w:val="0080182F"/>
    <w:rsid w:val="00801846"/>
    <w:rsid w:val="00801955"/>
    <w:rsid w:val="00801F30"/>
    <w:rsid w:val="00802ECA"/>
    <w:rsid w:val="00803052"/>
    <w:rsid w:val="00803198"/>
    <w:rsid w:val="008068D8"/>
    <w:rsid w:val="00806B0B"/>
    <w:rsid w:val="00806EBD"/>
    <w:rsid w:val="00810B10"/>
    <w:rsid w:val="00810DC5"/>
    <w:rsid w:val="00811829"/>
    <w:rsid w:val="00813E22"/>
    <w:rsid w:val="008142E0"/>
    <w:rsid w:val="008145DC"/>
    <w:rsid w:val="00815559"/>
    <w:rsid w:val="0081577D"/>
    <w:rsid w:val="00820475"/>
    <w:rsid w:val="0082052F"/>
    <w:rsid w:val="00820545"/>
    <w:rsid w:val="00820559"/>
    <w:rsid w:val="00820F9D"/>
    <w:rsid w:val="00822D21"/>
    <w:rsid w:val="00823D15"/>
    <w:rsid w:val="00823E6A"/>
    <w:rsid w:val="00824839"/>
    <w:rsid w:val="00824FF6"/>
    <w:rsid w:val="0082579D"/>
    <w:rsid w:val="008264EF"/>
    <w:rsid w:val="00826FA8"/>
    <w:rsid w:val="00827C31"/>
    <w:rsid w:val="0083018C"/>
    <w:rsid w:val="00830E87"/>
    <w:rsid w:val="008314A3"/>
    <w:rsid w:val="008316FA"/>
    <w:rsid w:val="0083240D"/>
    <w:rsid w:val="00834BD1"/>
    <w:rsid w:val="00836AE0"/>
    <w:rsid w:val="00836F4E"/>
    <w:rsid w:val="00836F9E"/>
    <w:rsid w:val="0083745A"/>
    <w:rsid w:val="008375B8"/>
    <w:rsid w:val="00837F63"/>
    <w:rsid w:val="008419C1"/>
    <w:rsid w:val="0084312B"/>
    <w:rsid w:val="0084332F"/>
    <w:rsid w:val="00847033"/>
    <w:rsid w:val="00847AEC"/>
    <w:rsid w:val="00850F1B"/>
    <w:rsid w:val="00851173"/>
    <w:rsid w:val="008552A0"/>
    <w:rsid w:val="00856713"/>
    <w:rsid w:val="00856977"/>
    <w:rsid w:val="00856996"/>
    <w:rsid w:val="008570FE"/>
    <w:rsid w:val="008603FF"/>
    <w:rsid w:val="00861950"/>
    <w:rsid w:val="00861D8F"/>
    <w:rsid w:val="00863F5A"/>
    <w:rsid w:val="0086467B"/>
    <w:rsid w:val="008705F2"/>
    <w:rsid w:val="0087172D"/>
    <w:rsid w:val="00872144"/>
    <w:rsid w:val="00874090"/>
    <w:rsid w:val="00874203"/>
    <w:rsid w:val="00874902"/>
    <w:rsid w:val="008764F5"/>
    <w:rsid w:val="00876A77"/>
    <w:rsid w:val="0088119B"/>
    <w:rsid w:val="008830D5"/>
    <w:rsid w:val="00885448"/>
    <w:rsid w:val="00886437"/>
    <w:rsid w:val="00886FDA"/>
    <w:rsid w:val="008871FC"/>
    <w:rsid w:val="00887505"/>
    <w:rsid w:val="00887E2B"/>
    <w:rsid w:val="008901BE"/>
    <w:rsid w:val="008909EB"/>
    <w:rsid w:val="00890A04"/>
    <w:rsid w:val="00890FDD"/>
    <w:rsid w:val="00891C0F"/>
    <w:rsid w:val="00891D8C"/>
    <w:rsid w:val="0089288C"/>
    <w:rsid w:val="008931A5"/>
    <w:rsid w:val="00895311"/>
    <w:rsid w:val="00895440"/>
    <w:rsid w:val="0089610E"/>
    <w:rsid w:val="00896564"/>
    <w:rsid w:val="008A1451"/>
    <w:rsid w:val="008A24E5"/>
    <w:rsid w:val="008A3E4B"/>
    <w:rsid w:val="008A5312"/>
    <w:rsid w:val="008A5A73"/>
    <w:rsid w:val="008A639E"/>
    <w:rsid w:val="008A679A"/>
    <w:rsid w:val="008A6E01"/>
    <w:rsid w:val="008A75B7"/>
    <w:rsid w:val="008A7705"/>
    <w:rsid w:val="008B047C"/>
    <w:rsid w:val="008B1F0B"/>
    <w:rsid w:val="008B3F42"/>
    <w:rsid w:val="008B474B"/>
    <w:rsid w:val="008B5AB2"/>
    <w:rsid w:val="008B699E"/>
    <w:rsid w:val="008B6E04"/>
    <w:rsid w:val="008B706C"/>
    <w:rsid w:val="008B7AE1"/>
    <w:rsid w:val="008C0090"/>
    <w:rsid w:val="008C084B"/>
    <w:rsid w:val="008C1F26"/>
    <w:rsid w:val="008C24F1"/>
    <w:rsid w:val="008C330E"/>
    <w:rsid w:val="008C4935"/>
    <w:rsid w:val="008C5CB2"/>
    <w:rsid w:val="008C6A64"/>
    <w:rsid w:val="008D1817"/>
    <w:rsid w:val="008D4FCB"/>
    <w:rsid w:val="008D6537"/>
    <w:rsid w:val="008E0377"/>
    <w:rsid w:val="008E15D0"/>
    <w:rsid w:val="008E1F5D"/>
    <w:rsid w:val="008E2C3B"/>
    <w:rsid w:val="008E3996"/>
    <w:rsid w:val="008E3AC1"/>
    <w:rsid w:val="008E5003"/>
    <w:rsid w:val="008E5312"/>
    <w:rsid w:val="008E7005"/>
    <w:rsid w:val="008F091E"/>
    <w:rsid w:val="008F2E13"/>
    <w:rsid w:val="008F628A"/>
    <w:rsid w:val="008F7603"/>
    <w:rsid w:val="00903607"/>
    <w:rsid w:val="00903FF6"/>
    <w:rsid w:val="0090434E"/>
    <w:rsid w:val="00904D33"/>
    <w:rsid w:val="00910311"/>
    <w:rsid w:val="0091122F"/>
    <w:rsid w:val="009168E3"/>
    <w:rsid w:val="00917394"/>
    <w:rsid w:val="009176EB"/>
    <w:rsid w:val="009201A6"/>
    <w:rsid w:val="00920BC5"/>
    <w:rsid w:val="00922472"/>
    <w:rsid w:val="00922E5B"/>
    <w:rsid w:val="00923131"/>
    <w:rsid w:val="0092348A"/>
    <w:rsid w:val="00924514"/>
    <w:rsid w:val="0092497E"/>
    <w:rsid w:val="009249C4"/>
    <w:rsid w:val="00924F16"/>
    <w:rsid w:val="00925D76"/>
    <w:rsid w:val="00926754"/>
    <w:rsid w:val="00927411"/>
    <w:rsid w:val="009274FE"/>
    <w:rsid w:val="009276EE"/>
    <w:rsid w:val="00931A65"/>
    <w:rsid w:val="00932859"/>
    <w:rsid w:val="00932B03"/>
    <w:rsid w:val="00932B72"/>
    <w:rsid w:val="00932FF1"/>
    <w:rsid w:val="009404D6"/>
    <w:rsid w:val="00941DC1"/>
    <w:rsid w:val="00942425"/>
    <w:rsid w:val="0094281B"/>
    <w:rsid w:val="009428C8"/>
    <w:rsid w:val="0094333F"/>
    <w:rsid w:val="00943ADB"/>
    <w:rsid w:val="009447A1"/>
    <w:rsid w:val="009449FA"/>
    <w:rsid w:val="00944ABD"/>
    <w:rsid w:val="00944B46"/>
    <w:rsid w:val="00946987"/>
    <w:rsid w:val="00950CAA"/>
    <w:rsid w:val="009517DD"/>
    <w:rsid w:val="00952196"/>
    <w:rsid w:val="009548CF"/>
    <w:rsid w:val="0095656C"/>
    <w:rsid w:val="00957E7C"/>
    <w:rsid w:val="009617D3"/>
    <w:rsid w:val="009625DF"/>
    <w:rsid w:val="009626F9"/>
    <w:rsid w:val="00962AFE"/>
    <w:rsid w:val="0096320C"/>
    <w:rsid w:val="00964A4B"/>
    <w:rsid w:val="00965677"/>
    <w:rsid w:val="009657AA"/>
    <w:rsid w:val="00965D65"/>
    <w:rsid w:val="009660C1"/>
    <w:rsid w:val="00966908"/>
    <w:rsid w:val="009669E6"/>
    <w:rsid w:val="00966AA7"/>
    <w:rsid w:val="00967390"/>
    <w:rsid w:val="009707AF"/>
    <w:rsid w:val="00971E3E"/>
    <w:rsid w:val="00972708"/>
    <w:rsid w:val="0097350A"/>
    <w:rsid w:val="009735D0"/>
    <w:rsid w:val="009751A3"/>
    <w:rsid w:val="00975E29"/>
    <w:rsid w:val="009765A9"/>
    <w:rsid w:val="00980827"/>
    <w:rsid w:val="00982489"/>
    <w:rsid w:val="00983818"/>
    <w:rsid w:val="00983D18"/>
    <w:rsid w:val="00983FAD"/>
    <w:rsid w:val="009852E6"/>
    <w:rsid w:val="00985AA0"/>
    <w:rsid w:val="00985CAB"/>
    <w:rsid w:val="00985F38"/>
    <w:rsid w:val="00986FB2"/>
    <w:rsid w:val="00987288"/>
    <w:rsid w:val="00990920"/>
    <w:rsid w:val="009918E8"/>
    <w:rsid w:val="00991EE3"/>
    <w:rsid w:val="00993342"/>
    <w:rsid w:val="009933CB"/>
    <w:rsid w:val="00994158"/>
    <w:rsid w:val="0099441C"/>
    <w:rsid w:val="00995CF9"/>
    <w:rsid w:val="0099632C"/>
    <w:rsid w:val="00996A54"/>
    <w:rsid w:val="00996BD0"/>
    <w:rsid w:val="009977CF"/>
    <w:rsid w:val="009A0127"/>
    <w:rsid w:val="009A31FD"/>
    <w:rsid w:val="009A5486"/>
    <w:rsid w:val="009A61C0"/>
    <w:rsid w:val="009A6328"/>
    <w:rsid w:val="009A6936"/>
    <w:rsid w:val="009A6D81"/>
    <w:rsid w:val="009A7595"/>
    <w:rsid w:val="009A7BAA"/>
    <w:rsid w:val="009B2E7A"/>
    <w:rsid w:val="009B3005"/>
    <w:rsid w:val="009B3B4C"/>
    <w:rsid w:val="009B3FAA"/>
    <w:rsid w:val="009B443A"/>
    <w:rsid w:val="009B45C3"/>
    <w:rsid w:val="009B5C67"/>
    <w:rsid w:val="009B65D5"/>
    <w:rsid w:val="009B6E8B"/>
    <w:rsid w:val="009B6F71"/>
    <w:rsid w:val="009B734C"/>
    <w:rsid w:val="009B79D2"/>
    <w:rsid w:val="009B7F9A"/>
    <w:rsid w:val="009C0CE8"/>
    <w:rsid w:val="009C1A14"/>
    <w:rsid w:val="009C2054"/>
    <w:rsid w:val="009C2EDA"/>
    <w:rsid w:val="009C3898"/>
    <w:rsid w:val="009C3ADF"/>
    <w:rsid w:val="009C45EB"/>
    <w:rsid w:val="009C4673"/>
    <w:rsid w:val="009C4C78"/>
    <w:rsid w:val="009C5A18"/>
    <w:rsid w:val="009C6148"/>
    <w:rsid w:val="009C72D4"/>
    <w:rsid w:val="009C7570"/>
    <w:rsid w:val="009C7936"/>
    <w:rsid w:val="009D08D2"/>
    <w:rsid w:val="009D0DC8"/>
    <w:rsid w:val="009D2834"/>
    <w:rsid w:val="009D3CED"/>
    <w:rsid w:val="009D6751"/>
    <w:rsid w:val="009D76CD"/>
    <w:rsid w:val="009D774F"/>
    <w:rsid w:val="009D7B45"/>
    <w:rsid w:val="009E00CC"/>
    <w:rsid w:val="009E030E"/>
    <w:rsid w:val="009E061C"/>
    <w:rsid w:val="009E0801"/>
    <w:rsid w:val="009E1CA4"/>
    <w:rsid w:val="009E2F4E"/>
    <w:rsid w:val="009E456A"/>
    <w:rsid w:val="009E4BB3"/>
    <w:rsid w:val="009E5061"/>
    <w:rsid w:val="009E5847"/>
    <w:rsid w:val="009E6B4D"/>
    <w:rsid w:val="009E7770"/>
    <w:rsid w:val="009E7A76"/>
    <w:rsid w:val="009F0294"/>
    <w:rsid w:val="009F05DD"/>
    <w:rsid w:val="009F1389"/>
    <w:rsid w:val="009F2AB7"/>
    <w:rsid w:val="009F3BC1"/>
    <w:rsid w:val="009F48DB"/>
    <w:rsid w:val="009F5215"/>
    <w:rsid w:val="009F6368"/>
    <w:rsid w:val="009F65EF"/>
    <w:rsid w:val="00A00900"/>
    <w:rsid w:val="00A00F52"/>
    <w:rsid w:val="00A016EE"/>
    <w:rsid w:val="00A018BC"/>
    <w:rsid w:val="00A02332"/>
    <w:rsid w:val="00A02A6C"/>
    <w:rsid w:val="00A03964"/>
    <w:rsid w:val="00A039E4"/>
    <w:rsid w:val="00A049F3"/>
    <w:rsid w:val="00A05285"/>
    <w:rsid w:val="00A0594A"/>
    <w:rsid w:val="00A05AE8"/>
    <w:rsid w:val="00A05E2E"/>
    <w:rsid w:val="00A05F7B"/>
    <w:rsid w:val="00A06638"/>
    <w:rsid w:val="00A06670"/>
    <w:rsid w:val="00A06E81"/>
    <w:rsid w:val="00A070BD"/>
    <w:rsid w:val="00A0713E"/>
    <w:rsid w:val="00A07F97"/>
    <w:rsid w:val="00A11B30"/>
    <w:rsid w:val="00A12088"/>
    <w:rsid w:val="00A14551"/>
    <w:rsid w:val="00A15678"/>
    <w:rsid w:val="00A15DE2"/>
    <w:rsid w:val="00A1610C"/>
    <w:rsid w:val="00A16114"/>
    <w:rsid w:val="00A16793"/>
    <w:rsid w:val="00A1698B"/>
    <w:rsid w:val="00A16F50"/>
    <w:rsid w:val="00A17C76"/>
    <w:rsid w:val="00A214BA"/>
    <w:rsid w:val="00A23752"/>
    <w:rsid w:val="00A249E0"/>
    <w:rsid w:val="00A2593D"/>
    <w:rsid w:val="00A26D99"/>
    <w:rsid w:val="00A275BB"/>
    <w:rsid w:val="00A275CA"/>
    <w:rsid w:val="00A27839"/>
    <w:rsid w:val="00A3035B"/>
    <w:rsid w:val="00A30A51"/>
    <w:rsid w:val="00A31F7E"/>
    <w:rsid w:val="00A3294A"/>
    <w:rsid w:val="00A33037"/>
    <w:rsid w:val="00A36176"/>
    <w:rsid w:val="00A366E1"/>
    <w:rsid w:val="00A37F89"/>
    <w:rsid w:val="00A42DA4"/>
    <w:rsid w:val="00A50019"/>
    <w:rsid w:val="00A5063C"/>
    <w:rsid w:val="00A508ED"/>
    <w:rsid w:val="00A517EC"/>
    <w:rsid w:val="00A5182F"/>
    <w:rsid w:val="00A520AE"/>
    <w:rsid w:val="00A52C48"/>
    <w:rsid w:val="00A54896"/>
    <w:rsid w:val="00A5545E"/>
    <w:rsid w:val="00A571D0"/>
    <w:rsid w:val="00A57713"/>
    <w:rsid w:val="00A57C48"/>
    <w:rsid w:val="00A57F06"/>
    <w:rsid w:val="00A61583"/>
    <w:rsid w:val="00A619CC"/>
    <w:rsid w:val="00A62E28"/>
    <w:rsid w:val="00A63BF8"/>
    <w:rsid w:val="00A64E2D"/>
    <w:rsid w:val="00A64F97"/>
    <w:rsid w:val="00A65B58"/>
    <w:rsid w:val="00A66F52"/>
    <w:rsid w:val="00A67BBE"/>
    <w:rsid w:val="00A70C59"/>
    <w:rsid w:val="00A714BC"/>
    <w:rsid w:val="00A73138"/>
    <w:rsid w:val="00A732E3"/>
    <w:rsid w:val="00A747DB"/>
    <w:rsid w:val="00A74953"/>
    <w:rsid w:val="00A75423"/>
    <w:rsid w:val="00A76AEA"/>
    <w:rsid w:val="00A770FE"/>
    <w:rsid w:val="00A77F3F"/>
    <w:rsid w:val="00A8010E"/>
    <w:rsid w:val="00A80525"/>
    <w:rsid w:val="00A81FBF"/>
    <w:rsid w:val="00A82091"/>
    <w:rsid w:val="00A820DD"/>
    <w:rsid w:val="00A833EA"/>
    <w:rsid w:val="00A835E7"/>
    <w:rsid w:val="00A8389D"/>
    <w:rsid w:val="00A83C1D"/>
    <w:rsid w:val="00A83F36"/>
    <w:rsid w:val="00A874CE"/>
    <w:rsid w:val="00A908AD"/>
    <w:rsid w:val="00A91353"/>
    <w:rsid w:val="00A91CA4"/>
    <w:rsid w:val="00A92CD7"/>
    <w:rsid w:val="00A94C7E"/>
    <w:rsid w:val="00A94D57"/>
    <w:rsid w:val="00A9535A"/>
    <w:rsid w:val="00A97C58"/>
    <w:rsid w:val="00A97ED3"/>
    <w:rsid w:val="00AA0D8A"/>
    <w:rsid w:val="00AA2A96"/>
    <w:rsid w:val="00AA3380"/>
    <w:rsid w:val="00AA3DB8"/>
    <w:rsid w:val="00AA7560"/>
    <w:rsid w:val="00AB11C6"/>
    <w:rsid w:val="00AB132A"/>
    <w:rsid w:val="00AB1855"/>
    <w:rsid w:val="00AB1A8D"/>
    <w:rsid w:val="00AB1D77"/>
    <w:rsid w:val="00AB2A28"/>
    <w:rsid w:val="00AB38DD"/>
    <w:rsid w:val="00AB4209"/>
    <w:rsid w:val="00AB4F75"/>
    <w:rsid w:val="00AB622F"/>
    <w:rsid w:val="00AB6FF1"/>
    <w:rsid w:val="00AB7179"/>
    <w:rsid w:val="00AC002F"/>
    <w:rsid w:val="00AC0DBC"/>
    <w:rsid w:val="00AC24DB"/>
    <w:rsid w:val="00AC2976"/>
    <w:rsid w:val="00AC2D3D"/>
    <w:rsid w:val="00AC2F1D"/>
    <w:rsid w:val="00AC3E3F"/>
    <w:rsid w:val="00AC506D"/>
    <w:rsid w:val="00AC5BB3"/>
    <w:rsid w:val="00AC65EB"/>
    <w:rsid w:val="00AC6CDB"/>
    <w:rsid w:val="00AC7048"/>
    <w:rsid w:val="00AC7565"/>
    <w:rsid w:val="00AD0291"/>
    <w:rsid w:val="00AD260A"/>
    <w:rsid w:val="00AD2839"/>
    <w:rsid w:val="00AD3AA1"/>
    <w:rsid w:val="00AD4C71"/>
    <w:rsid w:val="00AD5744"/>
    <w:rsid w:val="00AD5C76"/>
    <w:rsid w:val="00AD6083"/>
    <w:rsid w:val="00AD6369"/>
    <w:rsid w:val="00AD658A"/>
    <w:rsid w:val="00AD6D9C"/>
    <w:rsid w:val="00AD74BB"/>
    <w:rsid w:val="00AD7BCB"/>
    <w:rsid w:val="00AD7F07"/>
    <w:rsid w:val="00AE0020"/>
    <w:rsid w:val="00AE01A5"/>
    <w:rsid w:val="00AE123A"/>
    <w:rsid w:val="00AE17BD"/>
    <w:rsid w:val="00AE1946"/>
    <w:rsid w:val="00AE229E"/>
    <w:rsid w:val="00AE3910"/>
    <w:rsid w:val="00AE60A2"/>
    <w:rsid w:val="00AE6391"/>
    <w:rsid w:val="00AE7831"/>
    <w:rsid w:val="00AE7E4C"/>
    <w:rsid w:val="00AE7FA9"/>
    <w:rsid w:val="00AF0637"/>
    <w:rsid w:val="00AF207C"/>
    <w:rsid w:val="00AF3C9D"/>
    <w:rsid w:val="00AF42CF"/>
    <w:rsid w:val="00AF54A9"/>
    <w:rsid w:val="00AF5A2B"/>
    <w:rsid w:val="00AF61AF"/>
    <w:rsid w:val="00AF6733"/>
    <w:rsid w:val="00AF7E79"/>
    <w:rsid w:val="00B00759"/>
    <w:rsid w:val="00B00A1B"/>
    <w:rsid w:val="00B00F79"/>
    <w:rsid w:val="00B01186"/>
    <w:rsid w:val="00B012C1"/>
    <w:rsid w:val="00B0166E"/>
    <w:rsid w:val="00B03BF1"/>
    <w:rsid w:val="00B05CEC"/>
    <w:rsid w:val="00B06EF4"/>
    <w:rsid w:val="00B071A6"/>
    <w:rsid w:val="00B07969"/>
    <w:rsid w:val="00B07F67"/>
    <w:rsid w:val="00B10666"/>
    <w:rsid w:val="00B11FA7"/>
    <w:rsid w:val="00B1258D"/>
    <w:rsid w:val="00B1326E"/>
    <w:rsid w:val="00B16300"/>
    <w:rsid w:val="00B208A4"/>
    <w:rsid w:val="00B208CF"/>
    <w:rsid w:val="00B22571"/>
    <w:rsid w:val="00B2392D"/>
    <w:rsid w:val="00B24BC0"/>
    <w:rsid w:val="00B25281"/>
    <w:rsid w:val="00B26F32"/>
    <w:rsid w:val="00B32238"/>
    <w:rsid w:val="00B330F3"/>
    <w:rsid w:val="00B34792"/>
    <w:rsid w:val="00B34EE1"/>
    <w:rsid w:val="00B35B28"/>
    <w:rsid w:val="00B37293"/>
    <w:rsid w:val="00B37A09"/>
    <w:rsid w:val="00B405A4"/>
    <w:rsid w:val="00B40FFC"/>
    <w:rsid w:val="00B42400"/>
    <w:rsid w:val="00B428F7"/>
    <w:rsid w:val="00B435F1"/>
    <w:rsid w:val="00B43B2A"/>
    <w:rsid w:val="00B44871"/>
    <w:rsid w:val="00B44ED3"/>
    <w:rsid w:val="00B45407"/>
    <w:rsid w:val="00B46345"/>
    <w:rsid w:val="00B46F9C"/>
    <w:rsid w:val="00B47144"/>
    <w:rsid w:val="00B4736E"/>
    <w:rsid w:val="00B503B6"/>
    <w:rsid w:val="00B50BFF"/>
    <w:rsid w:val="00B521EF"/>
    <w:rsid w:val="00B523F0"/>
    <w:rsid w:val="00B5273B"/>
    <w:rsid w:val="00B5284E"/>
    <w:rsid w:val="00B53F0D"/>
    <w:rsid w:val="00B545FB"/>
    <w:rsid w:val="00B54D59"/>
    <w:rsid w:val="00B55ABD"/>
    <w:rsid w:val="00B56E12"/>
    <w:rsid w:val="00B571BC"/>
    <w:rsid w:val="00B57C42"/>
    <w:rsid w:val="00B61139"/>
    <w:rsid w:val="00B61938"/>
    <w:rsid w:val="00B61C69"/>
    <w:rsid w:val="00B61C88"/>
    <w:rsid w:val="00B62358"/>
    <w:rsid w:val="00B631B4"/>
    <w:rsid w:val="00B63CBE"/>
    <w:rsid w:val="00B645E6"/>
    <w:rsid w:val="00B6504D"/>
    <w:rsid w:val="00B661DA"/>
    <w:rsid w:val="00B66299"/>
    <w:rsid w:val="00B6664E"/>
    <w:rsid w:val="00B66820"/>
    <w:rsid w:val="00B701A6"/>
    <w:rsid w:val="00B706EB"/>
    <w:rsid w:val="00B70C8A"/>
    <w:rsid w:val="00B71F90"/>
    <w:rsid w:val="00B726E8"/>
    <w:rsid w:val="00B729E3"/>
    <w:rsid w:val="00B730D8"/>
    <w:rsid w:val="00B7388A"/>
    <w:rsid w:val="00B73C5C"/>
    <w:rsid w:val="00B74733"/>
    <w:rsid w:val="00B759B3"/>
    <w:rsid w:val="00B75BD1"/>
    <w:rsid w:val="00B764B1"/>
    <w:rsid w:val="00B81BDC"/>
    <w:rsid w:val="00B8230F"/>
    <w:rsid w:val="00B83794"/>
    <w:rsid w:val="00B83A9A"/>
    <w:rsid w:val="00B843EA"/>
    <w:rsid w:val="00B8530C"/>
    <w:rsid w:val="00B87956"/>
    <w:rsid w:val="00B9087B"/>
    <w:rsid w:val="00B910C2"/>
    <w:rsid w:val="00B9153E"/>
    <w:rsid w:val="00B91711"/>
    <w:rsid w:val="00B91BAE"/>
    <w:rsid w:val="00B92185"/>
    <w:rsid w:val="00B92C74"/>
    <w:rsid w:val="00B92E7A"/>
    <w:rsid w:val="00B9389C"/>
    <w:rsid w:val="00B93A0E"/>
    <w:rsid w:val="00B95230"/>
    <w:rsid w:val="00B9674B"/>
    <w:rsid w:val="00B97013"/>
    <w:rsid w:val="00B979B0"/>
    <w:rsid w:val="00B97EDD"/>
    <w:rsid w:val="00BA050A"/>
    <w:rsid w:val="00BA06C9"/>
    <w:rsid w:val="00BA1C66"/>
    <w:rsid w:val="00BA2904"/>
    <w:rsid w:val="00BA3125"/>
    <w:rsid w:val="00BA4756"/>
    <w:rsid w:val="00BA4AC4"/>
    <w:rsid w:val="00BA6051"/>
    <w:rsid w:val="00BA6AA7"/>
    <w:rsid w:val="00BA7A6F"/>
    <w:rsid w:val="00BB0171"/>
    <w:rsid w:val="00BB0DA9"/>
    <w:rsid w:val="00BB1BD6"/>
    <w:rsid w:val="00BB2793"/>
    <w:rsid w:val="00BB28DF"/>
    <w:rsid w:val="00BB2DDA"/>
    <w:rsid w:val="00BB3984"/>
    <w:rsid w:val="00BB447B"/>
    <w:rsid w:val="00BB51B3"/>
    <w:rsid w:val="00BB53C5"/>
    <w:rsid w:val="00BB6A78"/>
    <w:rsid w:val="00BB758F"/>
    <w:rsid w:val="00BB7ED7"/>
    <w:rsid w:val="00BC0151"/>
    <w:rsid w:val="00BC0198"/>
    <w:rsid w:val="00BC035D"/>
    <w:rsid w:val="00BC20AD"/>
    <w:rsid w:val="00BC2124"/>
    <w:rsid w:val="00BC2BEB"/>
    <w:rsid w:val="00BC2C4F"/>
    <w:rsid w:val="00BC2E58"/>
    <w:rsid w:val="00BC5F1D"/>
    <w:rsid w:val="00BC6CBA"/>
    <w:rsid w:val="00BC7611"/>
    <w:rsid w:val="00BC7724"/>
    <w:rsid w:val="00BC7C09"/>
    <w:rsid w:val="00BD1053"/>
    <w:rsid w:val="00BD1315"/>
    <w:rsid w:val="00BD1950"/>
    <w:rsid w:val="00BD21E6"/>
    <w:rsid w:val="00BD2738"/>
    <w:rsid w:val="00BD27C8"/>
    <w:rsid w:val="00BD27D4"/>
    <w:rsid w:val="00BD3012"/>
    <w:rsid w:val="00BD4172"/>
    <w:rsid w:val="00BD6EF8"/>
    <w:rsid w:val="00BE0067"/>
    <w:rsid w:val="00BE0FF3"/>
    <w:rsid w:val="00BE147A"/>
    <w:rsid w:val="00BE17D6"/>
    <w:rsid w:val="00BE21A0"/>
    <w:rsid w:val="00BE29BA"/>
    <w:rsid w:val="00BE3D40"/>
    <w:rsid w:val="00BE44F2"/>
    <w:rsid w:val="00BE5EF4"/>
    <w:rsid w:val="00BE6215"/>
    <w:rsid w:val="00BE6430"/>
    <w:rsid w:val="00BE6725"/>
    <w:rsid w:val="00BE75DD"/>
    <w:rsid w:val="00BF059D"/>
    <w:rsid w:val="00BF1BBF"/>
    <w:rsid w:val="00BF4C3D"/>
    <w:rsid w:val="00BF62A9"/>
    <w:rsid w:val="00C00032"/>
    <w:rsid w:val="00C00D43"/>
    <w:rsid w:val="00C00DD9"/>
    <w:rsid w:val="00C01CEA"/>
    <w:rsid w:val="00C021CF"/>
    <w:rsid w:val="00C02454"/>
    <w:rsid w:val="00C0420C"/>
    <w:rsid w:val="00C04598"/>
    <w:rsid w:val="00C055CD"/>
    <w:rsid w:val="00C06F21"/>
    <w:rsid w:val="00C0735E"/>
    <w:rsid w:val="00C11AD4"/>
    <w:rsid w:val="00C12BD3"/>
    <w:rsid w:val="00C12C9E"/>
    <w:rsid w:val="00C13007"/>
    <w:rsid w:val="00C136D0"/>
    <w:rsid w:val="00C13CA4"/>
    <w:rsid w:val="00C13CDC"/>
    <w:rsid w:val="00C14317"/>
    <w:rsid w:val="00C14E20"/>
    <w:rsid w:val="00C235A2"/>
    <w:rsid w:val="00C23CB3"/>
    <w:rsid w:val="00C23E24"/>
    <w:rsid w:val="00C23F82"/>
    <w:rsid w:val="00C24C4A"/>
    <w:rsid w:val="00C265D2"/>
    <w:rsid w:val="00C26696"/>
    <w:rsid w:val="00C27FED"/>
    <w:rsid w:val="00C308C2"/>
    <w:rsid w:val="00C30D1E"/>
    <w:rsid w:val="00C31284"/>
    <w:rsid w:val="00C31E4C"/>
    <w:rsid w:val="00C33366"/>
    <w:rsid w:val="00C33847"/>
    <w:rsid w:val="00C3568B"/>
    <w:rsid w:val="00C35991"/>
    <w:rsid w:val="00C378FB"/>
    <w:rsid w:val="00C37E73"/>
    <w:rsid w:val="00C40801"/>
    <w:rsid w:val="00C42EDD"/>
    <w:rsid w:val="00C43281"/>
    <w:rsid w:val="00C44F43"/>
    <w:rsid w:val="00C45143"/>
    <w:rsid w:val="00C45202"/>
    <w:rsid w:val="00C45A93"/>
    <w:rsid w:val="00C460BA"/>
    <w:rsid w:val="00C50D2D"/>
    <w:rsid w:val="00C513BA"/>
    <w:rsid w:val="00C51648"/>
    <w:rsid w:val="00C521D8"/>
    <w:rsid w:val="00C5303F"/>
    <w:rsid w:val="00C5369F"/>
    <w:rsid w:val="00C53AFA"/>
    <w:rsid w:val="00C54A41"/>
    <w:rsid w:val="00C57A0F"/>
    <w:rsid w:val="00C603E7"/>
    <w:rsid w:val="00C6215E"/>
    <w:rsid w:val="00C6252E"/>
    <w:rsid w:val="00C62B23"/>
    <w:rsid w:val="00C63C2D"/>
    <w:rsid w:val="00C64734"/>
    <w:rsid w:val="00C6617E"/>
    <w:rsid w:val="00C702DA"/>
    <w:rsid w:val="00C70A16"/>
    <w:rsid w:val="00C71B6C"/>
    <w:rsid w:val="00C725AD"/>
    <w:rsid w:val="00C7325B"/>
    <w:rsid w:val="00C732EA"/>
    <w:rsid w:val="00C739D5"/>
    <w:rsid w:val="00C748BD"/>
    <w:rsid w:val="00C74B79"/>
    <w:rsid w:val="00C74F46"/>
    <w:rsid w:val="00C75C9B"/>
    <w:rsid w:val="00C770E8"/>
    <w:rsid w:val="00C775E3"/>
    <w:rsid w:val="00C804FB"/>
    <w:rsid w:val="00C80C78"/>
    <w:rsid w:val="00C8235E"/>
    <w:rsid w:val="00C84307"/>
    <w:rsid w:val="00C86EB6"/>
    <w:rsid w:val="00C8790A"/>
    <w:rsid w:val="00C90B47"/>
    <w:rsid w:val="00C910CC"/>
    <w:rsid w:val="00C91A0A"/>
    <w:rsid w:val="00C9367A"/>
    <w:rsid w:val="00C93936"/>
    <w:rsid w:val="00C945E7"/>
    <w:rsid w:val="00C9763B"/>
    <w:rsid w:val="00CA1464"/>
    <w:rsid w:val="00CA1B0E"/>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8EC"/>
    <w:rsid w:val="00CB4930"/>
    <w:rsid w:val="00CB6C61"/>
    <w:rsid w:val="00CB6FA4"/>
    <w:rsid w:val="00CB7A12"/>
    <w:rsid w:val="00CC01FA"/>
    <w:rsid w:val="00CC0DF2"/>
    <w:rsid w:val="00CC2B5E"/>
    <w:rsid w:val="00CC4339"/>
    <w:rsid w:val="00CC4F4A"/>
    <w:rsid w:val="00CC55F7"/>
    <w:rsid w:val="00CC62D8"/>
    <w:rsid w:val="00CC6F8D"/>
    <w:rsid w:val="00CD09FD"/>
    <w:rsid w:val="00CD21D6"/>
    <w:rsid w:val="00CD2A41"/>
    <w:rsid w:val="00CD2D08"/>
    <w:rsid w:val="00CD2D8E"/>
    <w:rsid w:val="00CD34A0"/>
    <w:rsid w:val="00CD37AD"/>
    <w:rsid w:val="00CD57DB"/>
    <w:rsid w:val="00CD75D2"/>
    <w:rsid w:val="00CD7759"/>
    <w:rsid w:val="00CD7857"/>
    <w:rsid w:val="00CD7B1E"/>
    <w:rsid w:val="00CE0176"/>
    <w:rsid w:val="00CE0A8F"/>
    <w:rsid w:val="00CE117F"/>
    <w:rsid w:val="00CE1B51"/>
    <w:rsid w:val="00CE2912"/>
    <w:rsid w:val="00CE4051"/>
    <w:rsid w:val="00CE43BA"/>
    <w:rsid w:val="00CE4CD5"/>
    <w:rsid w:val="00CE6148"/>
    <w:rsid w:val="00CF27EA"/>
    <w:rsid w:val="00CF2A31"/>
    <w:rsid w:val="00CF362E"/>
    <w:rsid w:val="00CF3E96"/>
    <w:rsid w:val="00CF3EA6"/>
    <w:rsid w:val="00CF4202"/>
    <w:rsid w:val="00CF46A7"/>
    <w:rsid w:val="00CF5C1A"/>
    <w:rsid w:val="00CF73C7"/>
    <w:rsid w:val="00CF7C26"/>
    <w:rsid w:val="00D02322"/>
    <w:rsid w:val="00D02BFB"/>
    <w:rsid w:val="00D03505"/>
    <w:rsid w:val="00D0443E"/>
    <w:rsid w:val="00D044EF"/>
    <w:rsid w:val="00D04756"/>
    <w:rsid w:val="00D047B4"/>
    <w:rsid w:val="00D05329"/>
    <w:rsid w:val="00D06113"/>
    <w:rsid w:val="00D07CFC"/>
    <w:rsid w:val="00D07DB6"/>
    <w:rsid w:val="00D108D9"/>
    <w:rsid w:val="00D10B97"/>
    <w:rsid w:val="00D11FD6"/>
    <w:rsid w:val="00D12039"/>
    <w:rsid w:val="00D1292B"/>
    <w:rsid w:val="00D12AC8"/>
    <w:rsid w:val="00D13369"/>
    <w:rsid w:val="00D134EF"/>
    <w:rsid w:val="00D13D8A"/>
    <w:rsid w:val="00D144FC"/>
    <w:rsid w:val="00D15421"/>
    <w:rsid w:val="00D15434"/>
    <w:rsid w:val="00D155E7"/>
    <w:rsid w:val="00D1641D"/>
    <w:rsid w:val="00D16C4C"/>
    <w:rsid w:val="00D16C69"/>
    <w:rsid w:val="00D16E0C"/>
    <w:rsid w:val="00D20AE1"/>
    <w:rsid w:val="00D21E93"/>
    <w:rsid w:val="00D22766"/>
    <w:rsid w:val="00D24313"/>
    <w:rsid w:val="00D24689"/>
    <w:rsid w:val="00D24AC7"/>
    <w:rsid w:val="00D27EF1"/>
    <w:rsid w:val="00D30330"/>
    <w:rsid w:val="00D30C43"/>
    <w:rsid w:val="00D31E4C"/>
    <w:rsid w:val="00D31F31"/>
    <w:rsid w:val="00D31FEF"/>
    <w:rsid w:val="00D35AD2"/>
    <w:rsid w:val="00D36A8D"/>
    <w:rsid w:val="00D37316"/>
    <w:rsid w:val="00D37613"/>
    <w:rsid w:val="00D37FE8"/>
    <w:rsid w:val="00D4050F"/>
    <w:rsid w:val="00D40786"/>
    <w:rsid w:val="00D42D6F"/>
    <w:rsid w:val="00D42DE5"/>
    <w:rsid w:val="00D430EE"/>
    <w:rsid w:val="00D43559"/>
    <w:rsid w:val="00D4358A"/>
    <w:rsid w:val="00D43D80"/>
    <w:rsid w:val="00D45049"/>
    <w:rsid w:val="00D46127"/>
    <w:rsid w:val="00D46E74"/>
    <w:rsid w:val="00D47BCB"/>
    <w:rsid w:val="00D505F1"/>
    <w:rsid w:val="00D5135A"/>
    <w:rsid w:val="00D519C1"/>
    <w:rsid w:val="00D54591"/>
    <w:rsid w:val="00D5462D"/>
    <w:rsid w:val="00D54E76"/>
    <w:rsid w:val="00D5563D"/>
    <w:rsid w:val="00D55F62"/>
    <w:rsid w:val="00D567E0"/>
    <w:rsid w:val="00D56A4C"/>
    <w:rsid w:val="00D570DE"/>
    <w:rsid w:val="00D57857"/>
    <w:rsid w:val="00D6028F"/>
    <w:rsid w:val="00D60BB4"/>
    <w:rsid w:val="00D613D7"/>
    <w:rsid w:val="00D617F9"/>
    <w:rsid w:val="00D626D0"/>
    <w:rsid w:val="00D62797"/>
    <w:rsid w:val="00D646B0"/>
    <w:rsid w:val="00D65131"/>
    <w:rsid w:val="00D65DCD"/>
    <w:rsid w:val="00D665F7"/>
    <w:rsid w:val="00D702A7"/>
    <w:rsid w:val="00D73166"/>
    <w:rsid w:val="00D732CD"/>
    <w:rsid w:val="00D733C0"/>
    <w:rsid w:val="00D73959"/>
    <w:rsid w:val="00D750F4"/>
    <w:rsid w:val="00D76219"/>
    <w:rsid w:val="00D7663B"/>
    <w:rsid w:val="00D77BA2"/>
    <w:rsid w:val="00D81788"/>
    <w:rsid w:val="00D8192E"/>
    <w:rsid w:val="00D83167"/>
    <w:rsid w:val="00D83671"/>
    <w:rsid w:val="00D84C5C"/>
    <w:rsid w:val="00D84F2B"/>
    <w:rsid w:val="00D85AD3"/>
    <w:rsid w:val="00D85B0E"/>
    <w:rsid w:val="00D86C5C"/>
    <w:rsid w:val="00D87114"/>
    <w:rsid w:val="00D878B1"/>
    <w:rsid w:val="00D879A0"/>
    <w:rsid w:val="00D90DD3"/>
    <w:rsid w:val="00D90ECF"/>
    <w:rsid w:val="00D92300"/>
    <w:rsid w:val="00D95237"/>
    <w:rsid w:val="00D95409"/>
    <w:rsid w:val="00D9683E"/>
    <w:rsid w:val="00D96A8B"/>
    <w:rsid w:val="00D9751A"/>
    <w:rsid w:val="00DA2106"/>
    <w:rsid w:val="00DA291A"/>
    <w:rsid w:val="00DA3DA9"/>
    <w:rsid w:val="00DA5A80"/>
    <w:rsid w:val="00DA5D62"/>
    <w:rsid w:val="00DA6868"/>
    <w:rsid w:val="00DA68AA"/>
    <w:rsid w:val="00DA6F4C"/>
    <w:rsid w:val="00DB14DE"/>
    <w:rsid w:val="00DB2892"/>
    <w:rsid w:val="00DB2BAB"/>
    <w:rsid w:val="00DB32A5"/>
    <w:rsid w:val="00DB3656"/>
    <w:rsid w:val="00DB3E04"/>
    <w:rsid w:val="00DB4B27"/>
    <w:rsid w:val="00DB5CF7"/>
    <w:rsid w:val="00DB5E7F"/>
    <w:rsid w:val="00DB7B71"/>
    <w:rsid w:val="00DB7DC6"/>
    <w:rsid w:val="00DC0B05"/>
    <w:rsid w:val="00DC247F"/>
    <w:rsid w:val="00DC3AA1"/>
    <w:rsid w:val="00DC518B"/>
    <w:rsid w:val="00DD1233"/>
    <w:rsid w:val="00DD1CC2"/>
    <w:rsid w:val="00DD2575"/>
    <w:rsid w:val="00DD34A2"/>
    <w:rsid w:val="00DD49AE"/>
    <w:rsid w:val="00DD555F"/>
    <w:rsid w:val="00DD59E3"/>
    <w:rsid w:val="00DD5C1B"/>
    <w:rsid w:val="00DD5FEC"/>
    <w:rsid w:val="00DE05B2"/>
    <w:rsid w:val="00DE17A8"/>
    <w:rsid w:val="00DE1DAA"/>
    <w:rsid w:val="00DE2245"/>
    <w:rsid w:val="00DE28CB"/>
    <w:rsid w:val="00DE3696"/>
    <w:rsid w:val="00DE40AC"/>
    <w:rsid w:val="00DE4A45"/>
    <w:rsid w:val="00DE4B27"/>
    <w:rsid w:val="00DE4E93"/>
    <w:rsid w:val="00DE61B2"/>
    <w:rsid w:val="00DF08F9"/>
    <w:rsid w:val="00DF0962"/>
    <w:rsid w:val="00DF1020"/>
    <w:rsid w:val="00DF2369"/>
    <w:rsid w:val="00DF30D6"/>
    <w:rsid w:val="00DF314B"/>
    <w:rsid w:val="00DF35A6"/>
    <w:rsid w:val="00DF5144"/>
    <w:rsid w:val="00DF5BFF"/>
    <w:rsid w:val="00DF5D1B"/>
    <w:rsid w:val="00DF69FE"/>
    <w:rsid w:val="00DF6C5F"/>
    <w:rsid w:val="00E0077F"/>
    <w:rsid w:val="00E0145C"/>
    <w:rsid w:val="00E015B1"/>
    <w:rsid w:val="00E0320F"/>
    <w:rsid w:val="00E04526"/>
    <w:rsid w:val="00E05F26"/>
    <w:rsid w:val="00E06BDA"/>
    <w:rsid w:val="00E06CC0"/>
    <w:rsid w:val="00E07290"/>
    <w:rsid w:val="00E0782F"/>
    <w:rsid w:val="00E111D6"/>
    <w:rsid w:val="00E1122B"/>
    <w:rsid w:val="00E121A3"/>
    <w:rsid w:val="00E121B8"/>
    <w:rsid w:val="00E1293C"/>
    <w:rsid w:val="00E12FCA"/>
    <w:rsid w:val="00E14A6A"/>
    <w:rsid w:val="00E14E71"/>
    <w:rsid w:val="00E15310"/>
    <w:rsid w:val="00E15658"/>
    <w:rsid w:val="00E15B26"/>
    <w:rsid w:val="00E17609"/>
    <w:rsid w:val="00E2073A"/>
    <w:rsid w:val="00E208AA"/>
    <w:rsid w:val="00E20E76"/>
    <w:rsid w:val="00E2320F"/>
    <w:rsid w:val="00E24453"/>
    <w:rsid w:val="00E2640B"/>
    <w:rsid w:val="00E267C4"/>
    <w:rsid w:val="00E30397"/>
    <w:rsid w:val="00E32376"/>
    <w:rsid w:val="00E34163"/>
    <w:rsid w:val="00E3441D"/>
    <w:rsid w:val="00E359C3"/>
    <w:rsid w:val="00E35D77"/>
    <w:rsid w:val="00E36CF8"/>
    <w:rsid w:val="00E401CF"/>
    <w:rsid w:val="00E404E3"/>
    <w:rsid w:val="00E41E3C"/>
    <w:rsid w:val="00E42726"/>
    <w:rsid w:val="00E42801"/>
    <w:rsid w:val="00E43DBF"/>
    <w:rsid w:val="00E44A54"/>
    <w:rsid w:val="00E4649F"/>
    <w:rsid w:val="00E47038"/>
    <w:rsid w:val="00E501BF"/>
    <w:rsid w:val="00E50530"/>
    <w:rsid w:val="00E50DAE"/>
    <w:rsid w:val="00E50F6F"/>
    <w:rsid w:val="00E5165B"/>
    <w:rsid w:val="00E5182B"/>
    <w:rsid w:val="00E51EBD"/>
    <w:rsid w:val="00E52CC3"/>
    <w:rsid w:val="00E53676"/>
    <w:rsid w:val="00E53F30"/>
    <w:rsid w:val="00E54021"/>
    <w:rsid w:val="00E54536"/>
    <w:rsid w:val="00E54B16"/>
    <w:rsid w:val="00E56DD3"/>
    <w:rsid w:val="00E57C65"/>
    <w:rsid w:val="00E63208"/>
    <w:rsid w:val="00E644D5"/>
    <w:rsid w:val="00E644E2"/>
    <w:rsid w:val="00E6751E"/>
    <w:rsid w:val="00E676F5"/>
    <w:rsid w:val="00E706A8"/>
    <w:rsid w:val="00E71ADA"/>
    <w:rsid w:val="00E73BE8"/>
    <w:rsid w:val="00E741FB"/>
    <w:rsid w:val="00E745F2"/>
    <w:rsid w:val="00E753DF"/>
    <w:rsid w:val="00E75F32"/>
    <w:rsid w:val="00E767BB"/>
    <w:rsid w:val="00E769AD"/>
    <w:rsid w:val="00E77482"/>
    <w:rsid w:val="00E8006F"/>
    <w:rsid w:val="00E84407"/>
    <w:rsid w:val="00E86081"/>
    <w:rsid w:val="00E8623C"/>
    <w:rsid w:val="00E86D70"/>
    <w:rsid w:val="00E870F7"/>
    <w:rsid w:val="00E87346"/>
    <w:rsid w:val="00E90B38"/>
    <w:rsid w:val="00E91B67"/>
    <w:rsid w:val="00E91E34"/>
    <w:rsid w:val="00E92B89"/>
    <w:rsid w:val="00E93B32"/>
    <w:rsid w:val="00E940FE"/>
    <w:rsid w:val="00E94E41"/>
    <w:rsid w:val="00E97CAF"/>
    <w:rsid w:val="00E97E30"/>
    <w:rsid w:val="00EA3498"/>
    <w:rsid w:val="00EA4555"/>
    <w:rsid w:val="00EA5609"/>
    <w:rsid w:val="00EA564D"/>
    <w:rsid w:val="00EA6309"/>
    <w:rsid w:val="00EA7BFD"/>
    <w:rsid w:val="00EB0704"/>
    <w:rsid w:val="00EB2427"/>
    <w:rsid w:val="00EB2717"/>
    <w:rsid w:val="00EB295D"/>
    <w:rsid w:val="00EB364A"/>
    <w:rsid w:val="00EB45DC"/>
    <w:rsid w:val="00EB4A39"/>
    <w:rsid w:val="00EB4AC3"/>
    <w:rsid w:val="00EB57D8"/>
    <w:rsid w:val="00EB5C12"/>
    <w:rsid w:val="00EB6387"/>
    <w:rsid w:val="00EB6444"/>
    <w:rsid w:val="00EB65F5"/>
    <w:rsid w:val="00EB6B87"/>
    <w:rsid w:val="00EB70B3"/>
    <w:rsid w:val="00EB7BE9"/>
    <w:rsid w:val="00EC0044"/>
    <w:rsid w:val="00EC01AC"/>
    <w:rsid w:val="00EC0A02"/>
    <w:rsid w:val="00EC1E6B"/>
    <w:rsid w:val="00EC2450"/>
    <w:rsid w:val="00EC2DDA"/>
    <w:rsid w:val="00EC30CD"/>
    <w:rsid w:val="00EC3E78"/>
    <w:rsid w:val="00EC4DB1"/>
    <w:rsid w:val="00EC5263"/>
    <w:rsid w:val="00EC68D5"/>
    <w:rsid w:val="00ED0296"/>
    <w:rsid w:val="00ED0744"/>
    <w:rsid w:val="00ED08E1"/>
    <w:rsid w:val="00ED2218"/>
    <w:rsid w:val="00ED299B"/>
    <w:rsid w:val="00ED4EB7"/>
    <w:rsid w:val="00ED57A4"/>
    <w:rsid w:val="00ED605A"/>
    <w:rsid w:val="00ED6ABA"/>
    <w:rsid w:val="00ED6BBA"/>
    <w:rsid w:val="00ED7E76"/>
    <w:rsid w:val="00EE167D"/>
    <w:rsid w:val="00EE2438"/>
    <w:rsid w:val="00EE465D"/>
    <w:rsid w:val="00EE4735"/>
    <w:rsid w:val="00EE4AA4"/>
    <w:rsid w:val="00EE58DB"/>
    <w:rsid w:val="00EE7186"/>
    <w:rsid w:val="00EE7418"/>
    <w:rsid w:val="00EE74F6"/>
    <w:rsid w:val="00EE7796"/>
    <w:rsid w:val="00EF0FA5"/>
    <w:rsid w:val="00EF1D2A"/>
    <w:rsid w:val="00EF1E16"/>
    <w:rsid w:val="00EF1FDD"/>
    <w:rsid w:val="00EF4A0E"/>
    <w:rsid w:val="00EF6421"/>
    <w:rsid w:val="00EF7198"/>
    <w:rsid w:val="00EF71B4"/>
    <w:rsid w:val="00EF7A84"/>
    <w:rsid w:val="00F00E8C"/>
    <w:rsid w:val="00F0263D"/>
    <w:rsid w:val="00F04AD8"/>
    <w:rsid w:val="00F0537A"/>
    <w:rsid w:val="00F07228"/>
    <w:rsid w:val="00F078F5"/>
    <w:rsid w:val="00F07A46"/>
    <w:rsid w:val="00F07B02"/>
    <w:rsid w:val="00F120B5"/>
    <w:rsid w:val="00F13773"/>
    <w:rsid w:val="00F14547"/>
    <w:rsid w:val="00F14B07"/>
    <w:rsid w:val="00F15557"/>
    <w:rsid w:val="00F1644E"/>
    <w:rsid w:val="00F16859"/>
    <w:rsid w:val="00F1781D"/>
    <w:rsid w:val="00F207A4"/>
    <w:rsid w:val="00F20810"/>
    <w:rsid w:val="00F21122"/>
    <w:rsid w:val="00F23794"/>
    <w:rsid w:val="00F253D7"/>
    <w:rsid w:val="00F27997"/>
    <w:rsid w:val="00F27C5C"/>
    <w:rsid w:val="00F30148"/>
    <w:rsid w:val="00F30631"/>
    <w:rsid w:val="00F30E26"/>
    <w:rsid w:val="00F332EF"/>
    <w:rsid w:val="00F33472"/>
    <w:rsid w:val="00F33F6A"/>
    <w:rsid w:val="00F34343"/>
    <w:rsid w:val="00F34900"/>
    <w:rsid w:val="00F35523"/>
    <w:rsid w:val="00F35990"/>
    <w:rsid w:val="00F371F1"/>
    <w:rsid w:val="00F37705"/>
    <w:rsid w:val="00F37B6D"/>
    <w:rsid w:val="00F37DD7"/>
    <w:rsid w:val="00F37F44"/>
    <w:rsid w:val="00F37F6E"/>
    <w:rsid w:val="00F42B55"/>
    <w:rsid w:val="00F42F54"/>
    <w:rsid w:val="00F437EE"/>
    <w:rsid w:val="00F440B7"/>
    <w:rsid w:val="00F4494A"/>
    <w:rsid w:val="00F45D21"/>
    <w:rsid w:val="00F46080"/>
    <w:rsid w:val="00F463BC"/>
    <w:rsid w:val="00F47EA1"/>
    <w:rsid w:val="00F5026D"/>
    <w:rsid w:val="00F50CB8"/>
    <w:rsid w:val="00F51756"/>
    <w:rsid w:val="00F52710"/>
    <w:rsid w:val="00F52FDC"/>
    <w:rsid w:val="00F5400D"/>
    <w:rsid w:val="00F54463"/>
    <w:rsid w:val="00F54A3B"/>
    <w:rsid w:val="00F55E4F"/>
    <w:rsid w:val="00F611A1"/>
    <w:rsid w:val="00F6182A"/>
    <w:rsid w:val="00F61B3B"/>
    <w:rsid w:val="00F61C19"/>
    <w:rsid w:val="00F62C1A"/>
    <w:rsid w:val="00F63481"/>
    <w:rsid w:val="00F6348C"/>
    <w:rsid w:val="00F63657"/>
    <w:rsid w:val="00F640BD"/>
    <w:rsid w:val="00F65DAB"/>
    <w:rsid w:val="00F6603A"/>
    <w:rsid w:val="00F67429"/>
    <w:rsid w:val="00F67479"/>
    <w:rsid w:val="00F70729"/>
    <w:rsid w:val="00F711E2"/>
    <w:rsid w:val="00F71CD3"/>
    <w:rsid w:val="00F7295B"/>
    <w:rsid w:val="00F72F75"/>
    <w:rsid w:val="00F738F5"/>
    <w:rsid w:val="00F73B92"/>
    <w:rsid w:val="00F73F25"/>
    <w:rsid w:val="00F75399"/>
    <w:rsid w:val="00F762C9"/>
    <w:rsid w:val="00F764C1"/>
    <w:rsid w:val="00F77A14"/>
    <w:rsid w:val="00F8014A"/>
    <w:rsid w:val="00F80673"/>
    <w:rsid w:val="00F81840"/>
    <w:rsid w:val="00F82E5E"/>
    <w:rsid w:val="00F837AA"/>
    <w:rsid w:val="00F838A5"/>
    <w:rsid w:val="00F83DC1"/>
    <w:rsid w:val="00F84C81"/>
    <w:rsid w:val="00F84CF1"/>
    <w:rsid w:val="00F8590B"/>
    <w:rsid w:val="00F86015"/>
    <w:rsid w:val="00F86893"/>
    <w:rsid w:val="00F87313"/>
    <w:rsid w:val="00F91D6B"/>
    <w:rsid w:val="00F92637"/>
    <w:rsid w:val="00F93396"/>
    <w:rsid w:val="00F93410"/>
    <w:rsid w:val="00F939A2"/>
    <w:rsid w:val="00F94192"/>
    <w:rsid w:val="00F947A3"/>
    <w:rsid w:val="00F94BC8"/>
    <w:rsid w:val="00F95862"/>
    <w:rsid w:val="00F95CF8"/>
    <w:rsid w:val="00F9608F"/>
    <w:rsid w:val="00FA070B"/>
    <w:rsid w:val="00FA234B"/>
    <w:rsid w:val="00FA27CB"/>
    <w:rsid w:val="00FA2985"/>
    <w:rsid w:val="00FA6DD8"/>
    <w:rsid w:val="00FB1299"/>
    <w:rsid w:val="00FB12BF"/>
    <w:rsid w:val="00FB1930"/>
    <w:rsid w:val="00FB1F09"/>
    <w:rsid w:val="00FB34CA"/>
    <w:rsid w:val="00FB3525"/>
    <w:rsid w:val="00FB38E3"/>
    <w:rsid w:val="00FB4CCE"/>
    <w:rsid w:val="00FB7FF9"/>
    <w:rsid w:val="00FC1101"/>
    <w:rsid w:val="00FC1724"/>
    <w:rsid w:val="00FC1C77"/>
    <w:rsid w:val="00FC1C9E"/>
    <w:rsid w:val="00FC254A"/>
    <w:rsid w:val="00FC3B65"/>
    <w:rsid w:val="00FC5200"/>
    <w:rsid w:val="00FC5403"/>
    <w:rsid w:val="00FC5E76"/>
    <w:rsid w:val="00FC7282"/>
    <w:rsid w:val="00FD098C"/>
    <w:rsid w:val="00FD1682"/>
    <w:rsid w:val="00FD3BF2"/>
    <w:rsid w:val="00FD4100"/>
    <w:rsid w:val="00FD44A9"/>
    <w:rsid w:val="00FD52B5"/>
    <w:rsid w:val="00FD574B"/>
    <w:rsid w:val="00FD6600"/>
    <w:rsid w:val="00FD68DC"/>
    <w:rsid w:val="00FD6EEA"/>
    <w:rsid w:val="00FD705B"/>
    <w:rsid w:val="00FE03EF"/>
    <w:rsid w:val="00FE05F9"/>
    <w:rsid w:val="00FE08E1"/>
    <w:rsid w:val="00FE1E41"/>
    <w:rsid w:val="00FE22A7"/>
    <w:rsid w:val="00FE2963"/>
    <w:rsid w:val="00FE3486"/>
    <w:rsid w:val="00FE45D1"/>
    <w:rsid w:val="00FE61E7"/>
    <w:rsid w:val="00FE685F"/>
    <w:rsid w:val="00FE750B"/>
    <w:rsid w:val="00FE7A6E"/>
    <w:rsid w:val="00FF09E8"/>
    <w:rsid w:val="00FF0B5D"/>
    <w:rsid w:val="00FF0E67"/>
    <w:rsid w:val="00FF2405"/>
    <w:rsid w:val="00FF31EB"/>
    <w:rsid w:val="00FF3DAD"/>
    <w:rsid w:val="00FF423C"/>
    <w:rsid w:val="00FF4B01"/>
    <w:rsid w:val="00FF5E1E"/>
    <w:rsid w:val="00FF6E21"/>
    <w:rsid w:val="00FF75E4"/>
    <w:rsid w:val="00FF77C6"/>
    <w:rsid w:val="00FF7B0B"/>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FAB"/>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link w:val="Heading2Char"/>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link w:val="Heading3Char"/>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basedOn w:val="Normal"/>
    <w:next w:val="Normal"/>
    <w:link w:val="Heading4Char"/>
    <w:unhideWhenUsed/>
    <w:qFormat/>
    <w:rsid w:val="007A0AE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qFormat/>
    <w:rsid w:val="0083240D"/>
    <w:rPr>
      <w:sz w:val="16"/>
      <w:szCs w:val="16"/>
    </w:rPr>
  </w:style>
  <w:style w:type="paragraph" w:styleId="CommentText">
    <w:name w:val="annotation text"/>
    <w:basedOn w:val="Normal"/>
    <w:link w:val="CommentTextChar"/>
    <w:uiPriority w:val="99"/>
    <w:qFormat/>
    <w:rsid w:val="0083240D"/>
  </w:style>
  <w:style w:type="character" w:customStyle="1" w:styleId="CommentTextChar">
    <w:name w:val="Comment Text Char"/>
    <w:basedOn w:val="DefaultParagraphFont"/>
    <w:link w:val="CommentText"/>
    <w:uiPriority w:val="99"/>
    <w:qFormat/>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Heading3Char">
    <w:name w:val="Heading 3 Char"/>
    <w:basedOn w:val="DefaultParagraphFont"/>
    <w:link w:val="Heading3"/>
    <w:rsid w:val="00F30631"/>
    <w:rPr>
      <w:rFonts w:ascii="Arial" w:eastAsia="Arial" w:hAnsi="Arial"/>
      <w:bCs/>
      <w:kern w:val="2"/>
      <w:sz w:val="24"/>
      <w:szCs w:val="32"/>
    </w:rPr>
  </w:style>
  <w:style w:type="paragraph" w:customStyle="1" w:styleId="Doc-text2">
    <w:name w:val="Doc-text2"/>
    <w:basedOn w:val="Normal"/>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List"/>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List">
    <w:name w:val="List"/>
    <w:basedOn w:val="Normal"/>
    <w:semiHidden/>
    <w:unhideWhenUsed/>
    <w:rsid w:val="00E14A6A"/>
    <w:pPr>
      <w:ind w:left="200" w:hangingChars="200" w:hanging="200"/>
      <w:contextualSpacing/>
    </w:pPr>
  </w:style>
  <w:style w:type="character" w:customStyle="1" w:styleId="katex-mathml">
    <w:name w:val="katex-mathml"/>
    <w:basedOn w:val="DefaultParagraphFont"/>
    <w:rsid w:val="00C54A41"/>
  </w:style>
  <w:style w:type="character" w:customStyle="1" w:styleId="mord">
    <w:name w:val="mord"/>
    <w:basedOn w:val="DefaultParagraphFont"/>
    <w:rsid w:val="00C54A41"/>
  </w:style>
  <w:style w:type="character" w:customStyle="1" w:styleId="vlist-s">
    <w:name w:val="vlist-s"/>
    <w:basedOn w:val="DefaultParagraphFont"/>
    <w:rsid w:val="00C54A41"/>
  </w:style>
  <w:style w:type="character" w:customStyle="1" w:styleId="mbin">
    <w:name w:val="mbin"/>
    <w:basedOn w:val="DefaultParagraphFont"/>
    <w:rsid w:val="00C54A41"/>
  </w:style>
  <w:style w:type="table" w:customStyle="1" w:styleId="TableGrid1">
    <w:name w:val="Table Grid1"/>
    <w:basedOn w:val="TableNormal"/>
    <w:next w:val="TableGrid"/>
    <w:rsid w:val="00DB3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A0AE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rsid w:val="000827F0"/>
    <w:rPr>
      <w:rFonts w:ascii="Arial" w:eastAsia="SimHei" w:hAnsi="Arial"/>
      <w:sz w:val="28"/>
      <w:szCs w:val="24"/>
    </w:rPr>
  </w:style>
  <w:style w:type="character" w:customStyle="1" w:styleId="TALCar">
    <w:name w:val="TAL Car"/>
    <w:qFormat/>
    <w:rsid w:val="00BD4172"/>
    <w:rPr>
      <w:rFonts w:ascii="Arial" w:eastAsia="Times New Roman" w:hAnsi="Arial"/>
      <w:sz w:val="18"/>
      <w:lang w:val="en-GB" w:eastAsia="zh-CN"/>
    </w:rPr>
  </w:style>
  <w:style w:type="paragraph" w:styleId="ListNumber4">
    <w:name w:val="List Number 4"/>
    <w:basedOn w:val="Normal"/>
    <w:rsid w:val="00BD4172"/>
    <w:pPr>
      <w:numPr>
        <w:numId w:val="43"/>
      </w:numPr>
      <w:spacing w:line="240" w:lineRule="auto"/>
      <w:contextualSpacing/>
      <w:jc w:val="left"/>
    </w:pPr>
    <w:rPr>
      <w:rFonts w:eastAsia="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31701">
      <w:bodyDiv w:val="1"/>
      <w:marLeft w:val="0"/>
      <w:marRight w:val="0"/>
      <w:marTop w:val="0"/>
      <w:marBottom w:val="0"/>
      <w:divBdr>
        <w:top w:val="none" w:sz="0" w:space="0" w:color="auto"/>
        <w:left w:val="none" w:sz="0" w:space="0" w:color="auto"/>
        <w:bottom w:val="none" w:sz="0" w:space="0" w:color="auto"/>
        <w:right w:val="none" w:sz="0" w:space="0" w:color="auto"/>
      </w:divBdr>
    </w:div>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013343565">
      <w:bodyDiv w:val="1"/>
      <w:marLeft w:val="0"/>
      <w:marRight w:val="0"/>
      <w:marTop w:val="0"/>
      <w:marBottom w:val="0"/>
      <w:divBdr>
        <w:top w:val="none" w:sz="0" w:space="0" w:color="auto"/>
        <w:left w:val="none" w:sz="0" w:space="0" w:color="auto"/>
        <w:bottom w:val="none" w:sz="0" w:space="0" w:color="auto"/>
        <w:right w:val="none" w:sz="0" w:space="0" w:color="auto"/>
      </w:divBdr>
      <w:divsChild>
        <w:div w:id="486361220">
          <w:marLeft w:val="590"/>
          <w:marRight w:val="0"/>
          <w:marTop w:val="134"/>
          <w:marBottom w:val="0"/>
          <w:divBdr>
            <w:top w:val="none" w:sz="0" w:space="0" w:color="auto"/>
            <w:left w:val="none" w:sz="0" w:space="0" w:color="auto"/>
            <w:bottom w:val="none" w:sz="0" w:space="0" w:color="auto"/>
            <w:right w:val="none" w:sz="0" w:space="0" w:color="auto"/>
          </w:divBdr>
        </w:div>
        <w:div w:id="1323504306">
          <w:marLeft w:val="590"/>
          <w:marRight w:val="0"/>
          <w:marTop w:val="134"/>
          <w:marBottom w:val="0"/>
          <w:divBdr>
            <w:top w:val="none" w:sz="0" w:space="0" w:color="auto"/>
            <w:left w:val="none" w:sz="0" w:space="0" w:color="auto"/>
            <w:bottom w:val="none" w:sz="0" w:space="0" w:color="auto"/>
            <w:right w:val="none" w:sz="0" w:space="0" w:color="auto"/>
          </w:divBdr>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E501A-6EFB-4D98-B705-C66E3CFD4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72</TotalTime>
  <Pages>5</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28</cp:revision>
  <cp:lastPrinted>2024-07-29T12:41:00Z</cp:lastPrinted>
  <dcterms:created xsi:type="dcterms:W3CDTF">2025-08-12T09:55:00Z</dcterms:created>
  <dcterms:modified xsi:type="dcterms:W3CDTF">2025-08-15T06:25:00Z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1751870291</vt:lpwstr>
  </property>
</Properties>
</file>